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05" w:rsidRPr="00BC0DBC" w:rsidRDefault="00B37105" w:rsidP="00BC0DBC">
      <w:pPr>
        <w:pStyle w:val="Style2"/>
        <w:widowControl/>
        <w:jc w:val="center"/>
        <w:rPr>
          <w:rStyle w:val="FontStyle21"/>
          <w:sz w:val="36"/>
          <w:szCs w:val="36"/>
        </w:rPr>
      </w:pPr>
      <w:r w:rsidRPr="00BC0DBC">
        <w:rPr>
          <w:rStyle w:val="FontStyle21"/>
          <w:sz w:val="50"/>
          <w:szCs w:val="50"/>
        </w:rPr>
        <w:t>OBWIESZCZENIE</w:t>
      </w:r>
    </w:p>
    <w:p w:rsidR="00B37105" w:rsidRPr="00BC0DBC" w:rsidRDefault="00B37105" w:rsidP="00BC0DBC">
      <w:pPr>
        <w:pStyle w:val="Style3"/>
        <w:widowControl/>
        <w:jc w:val="center"/>
        <w:rPr>
          <w:sz w:val="10"/>
          <w:szCs w:val="10"/>
        </w:rPr>
      </w:pPr>
    </w:p>
    <w:p w:rsidR="00B37105" w:rsidRPr="00BC0DBC" w:rsidRDefault="00B37105" w:rsidP="00BC0DBC">
      <w:pPr>
        <w:pStyle w:val="Style3"/>
        <w:widowControl/>
        <w:tabs>
          <w:tab w:val="left" w:leader="dot" w:pos="7200"/>
        </w:tabs>
        <w:jc w:val="center"/>
        <w:rPr>
          <w:rStyle w:val="FontStyle17"/>
          <w:b w:val="0"/>
          <w:sz w:val="10"/>
          <w:szCs w:val="10"/>
        </w:rPr>
      </w:pPr>
      <w:r w:rsidRPr="00BC0DBC">
        <w:rPr>
          <w:rStyle w:val="FontStyle20"/>
          <w:b/>
          <w:sz w:val="36"/>
          <w:szCs w:val="36"/>
        </w:rPr>
        <w:t xml:space="preserve">Wójta Gminy Linia </w:t>
      </w:r>
      <w:r w:rsidRPr="00BC0DBC">
        <w:rPr>
          <w:rStyle w:val="FontStyle17"/>
          <w:b w:val="0"/>
          <w:sz w:val="36"/>
          <w:szCs w:val="36"/>
        </w:rPr>
        <w:br/>
      </w:r>
    </w:p>
    <w:p w:rsidR="00B37105" w:rsidRPr="00BC0DBC" w:rsidRDefault="00A20184" w:rsidP="00BC0DBC">
      <w:pPr>
        <w:pStyle w:val="Style3"/>
        <w:widowControl/>
        <w:tabs>
          <w:tab w:val="left" w:leader="dot" w:pos="7200"/>
        </w:tabs>
        <w:jc w:val="center"/>
        <w:rPr>
          <w:rStyle w:val="FontStyle18"/>
          <w:b/>
          <w:i/>
          <w:sz w:val="36"/>
          <w:szCs w:val="36"/>
        </w:rPr>
      </w:pPr>
      <w:r>
        <w:rPr>
          <w:rStyle w:val="FontStyle18"/>
          <w:b/>
          <w:i/>
          <w:sz w:val="36"/>
          <w:szCs w:val="36"/>
        </w:rPr>
        <w:t>z dnia 16 października</w:t>
      </w:r>
      <w:r w:rsidR="00B37105" w:rsidRPr="00BC0DBC">
        <w:rPr>
          <w:rStyle w:val="FontStyle18"/>
          <w:b/>
          <w:i/>
          <w:sz w:val="36"/>
          <w:szCs w:val="36"/>
        </w:rPr>
        <w:t xml:space="preserve"> 2014 r.</w:t>
      </w:r>
    </w:p>
    <w:p w:rsidR="00B37105" w:rsidRDefault="00B37105" w:rsidP="00BC0DBC">
      <w:pPr>
        <w:pStyle w:val="Style5"/>
        <w:widowControl/>
        <w:spacing w:line="240" w:lineRule="auto"/>
        <w:jc w:val="center"/>
        <w:rPr>
          <w:rStyle w:val="FontStyle18"/>
          <w:b/>
          <w:sz w:val="28"/>
          <w:szCs w:val="28"/>
        </w:rPr>
      </w:pPr>
    </w:p>
    <w:p w:rsidR="00B37105" w:rsidRPr="00064DD7" w:rsidRDefault="00B37105" w:rsidP="00BC0DBC">
      <w:pPr>
        <w:pStyle w:val="Style5"/>
        <w:widowControl/>
        <w:spacing w:line="240" w:lineRule="auto"/>
        <w:jc w:val="center"/>
        <w:rPr>
          <w:rStyle w:val="FontStyle18"/>
          <w:b/>
          <w:i/>
          <w:sz w:val="36"/>
          <w:szCs w:val="36"/>
        </w:rPr>
      </w:pPr>
      <w:r w:rsidRPr="00064DD7">
        <w:rPr>
          <w:rStyle w:val="FontStyle18"/>
          <w:b/>
          <w:i/>
          <w:sz w:val="36"/>
          <w:szCs w:val="36"/>
        </w:rPr>
        <w:t xml:space="preserve">w sprawie </w:t>
      </w:r>
      <w:r w:rsidR="00A20184">
        <w:rPr>
          <w:rStyle w:val="FontStyle18"/>
          <w:b/>
          <w:i/>
          <w:sz w:val="36"/>
          <w:szCs w:val="36"/>
        </w:rPr>
        <w:t xml:space="preserve">obwodów głosowania w wyborach </w:t>
      </w:r>
    </w:p>
    <w:p w:rsidR="00B37105" w:rsidRPr="00064DD7" w:rsidRDefault="00A20184" w:rsidP="00BC0DBC">
      <w:pPr>
        <w:pStyle w:val="Style5"/>
        <w:widowControl/>
        <w:spacing w:line="240" w:lineRule="auto"/>
        <w:jc w:val="center"/>
        <w:rPr>
          <w:rStyle w:val="FontStyle18"/>
          <w:b/>
          <w:i/>
          <w:sz w:val="36"/>
          <w:szCs w:val="36"/>
        </w:rPr>
      </w:pPr>
      <w:r>
        <w:rPr>
          <w:rStyle w:val="FontStyle18"/>
          <w:b/>
          <w:i/>
          <w:sz w:val="36"/>
          <w:szCs w:val="36"/>
        </w:rPr>
        <w:t xml:space="preserve"> zarządzonych na dzień 16 listopada</w:t>
      </w:r>
      <w:r w:rsidR="00B37105" w:rsidRPr="00064DD7">
        <w:rPr>
          <w:rStyle w:val="FontStyle18"/>
          <w:b/>
          <w:i/>
          <w:sz w:val="36"/>
          <w:szCs w:val="36"/>
        </w:rPr>
        <w:t xml:space="preserve"> 2014 r.</w:t>
      </w:r>
    </w:p>
    <w:p w:rsidR="00B37105" w:rsidRPr="00BC0DBC" w:rsidRDefault="00B37105" w:rsidP="00BC0DBC">
      <w:pPr>
        <w:pStyle w:val="Style5"/>
        <w:widowControl/>
        <w:spacing w:line="240" w:lineRule="auto"/>
        <w:jc w:val="center"/>
        <w:rPr>
          <w:rStyle w:val="FontStyle18"/>
          <w:b/>
          <w:i/>
          <w:sz w:val="32"/>
          <w:szCs w:val="32"/>
        </w:rPr>
      </w:pPr>
    </w:p>
    <w:p w:rsidR="00B37105" w:rsidRPr="004C14DD" w:rsidRDefault="00B37105" w:rsidP="00BC0DBC">
      <w:pPr>
        <w:pStyle w:val="Style5"/>
        <w:widowControl/>
        <w:spacing w:line="240" w:lineRule="auto"/>
        <w:rPr>
          <w:rStyle w:val="FontStyle18"/>
          <w:sz w:val="24"/>
          <w:szCs w:val="24"/>
        </w:rPr>
      </w:pPr>
      <w:r w:rsidRPr="004C14DD">
        <w:rPr>
          <w:rStyle w:val="FontStyle18"/>
          <w:sz w:val="24"/>
          <w:szCs w:val="24"/>
        </w:rPr>
        <w:t>Na podstawie art. 16 § 1</w:t>
      </w:r>
      <w:r w:rsidR="00A20184">
        <w:rPr>
          <w:rStyle w:val="FontStyle18"/>
          <w:sz w:val="24"/>
          <w:szCs w:val="24"/>
        </w:rPr>
        <w:t>, art.61a</w:t>
      </w:r>
      <w:r w:rsidRPr="004C14DD">
        <w:rPr>
          <w:rStyle w:val="FontStyle18"/>
          <w:sz w:val="24"/>
          <w:szCs w:val="24"/>
        </w:rPr>
        <w:t xml:space="preserve"> </w:t>
      </w:r>
      <w:r w:rsidR="00A20184" w:rsidRPr="004C14DD">
        <w:rPr>
          <w:rStyle w:val="FontStyle18"/>
          <w:sz w:val="24"/>
          <w:szCs w:val="24"/>
        </w:rPr>
        <w:t>§ 1</w:t>
      </w:r>
      <w:r w:rsidR="00A20184">
        <w:rPr>
          <w:rStyle w:val="FontStyle18"/>
          <w:sz w:val="24"/>
          <w:szCs w:val="24"/>
        </w:rPr>
        <w:t xml:space="preserve"> </w:t>
      </w:r>
      <w:r w:rsidRPr="004C14DD">
        <w:rPr>
          <w:rStyle w:val="FontStyle18"/>
          <w:sz w:val="24"/>
          <w:szCs w:val="24"/>
        </w:rPr>
        <w:t>ustawy z dnia 5 stycznia 2011 r. Kodeks wyborczy (Dz. U. Nr 21, poz. 112, ze zm.</w:t>
      </w:r>
      <w:r>
        <w:rPr>
          <w:rStyle w:val="Odwoanieprzypisudolnego"/>
        </w:rPr>
        <w:footnoteReference w:id="1"/>
      </w:r>
      <w:r w:rsidRPr="004C14DD">
        <w:rPr>
          <w:rStyle w:val="FontStyle18"/>
          <w:sz w:val="24"/>
          <w:szCs w:val="24"/>
        </w:rPr>
        <w:t>) podaje się do publicznej wiadomości informację o numerach i granicach obwodów głosowania oraz o siedzibach obwodowych komisji wyborczych, w których odbęd</w:t>
      </w:r>
      <w:r w:rsidR="00A20184">
        <w:rPr>
          <w:rStyle w:val="FontStyle18"/>
          <w:sz w:val="24"/>
          <w:szCs w:val="24"/>
        </w:rPr>
        <w:t>zie się głosowanie w wyborach do Sejmiku Województwa Pomorskiego</w:t>
      </w:r>
      <w:r w:rsidR="002B0C81">
        <w:rPr>
          <w:rStyle w:val="FontStyle18"/>
          <w:sz w:val="24"/>
          <w:szCs w:val="24"/>
        </w:rPr>
        <w:t>, Rady Powiatu Wejherowskiego, Rady Gminy Linia oraz Wójta Gminy Linia</w:t>
      </w:r>
      <w:r w:rsidRPr="004C14DD">
        <w:rPr>
          <w:rStyle w:val="FontStyle18"/>
          <w:sz w:val="24"/>
          <w:szCs w:val="24"/>
        </w:rPr>
        <w:t>.</w:t>
      </w:r>
    </w:p>
    <w:p w:rsidR="00B37105" w:rsidRPr="004C14DD" w:rsidRDefault="00B37105" w:rsidP="00BC0DBC">
      <w:pPr>
        <w:widowControl/>
        <w:jc w:val="center"/>
      </w:pPr>
    </w:p>
    <w:tbl>
      <w:tblPr>
        <w:tblW w:w="0" w:type="auto"/>
        <w:jc w:val="center"/>
        <w:tblInd w:w="40" w:type="dxa"/>
        <w:tblLayout w:type="fixed"/>
        <w:tblCellMar>
          <w:left w:w="40" w:type="dxa"/>
          <w:right w:w="40" w:type="dxa"/>
        </w:tblCellMar>
        <w:tblLook w:val="0000"/>
      </w:tblPr>
      <w:tblGrid>
        <w:gridCol w:w="1951"/>
        <w:gridCol w:w="8351"/>
        <w:gridCol w:w="3479"/>
      </w:tblGrid>
      <w:tr w:rsidR="00B37105" w:rsidRPr="00BC0DBC" w:rsidTr="00BC323A">
        <w:trPr>
          <w:jc w:val="center"/>
        </w:trPr>
        <w:tc>
          <w:tcPr>
            <w:tcW w:w="1951" w:type="dxa"/>
            <w:tcBorders>
              <w:top w:val="single" w:sz="6" w:space="0" w:color="auto"/>
              <w:left w:val="single" w:sz="6" w:space="0" w:color="auto"/>
              <w:bottom w:val="single" w:sz="6" w:space="0" w:color="auto"/>
              <w:right w:val="single" w:sz="6" w:space="0" w:color="auto"/>
            </w:tcBorders>
          </w:tcPr>
          <w:p w:rsidR="00B37105" w:rsidRPr="00BC0DBC" w:rsidRDefault="00B37105" w:rsidP="00BC0DBC">
            <w:pPr>
              <w:pStyle w:val="Style6"/>
              <w:widowControl/>
              <w:spacing w:line="240" w:lineRule="auto"/>
              <w:ind w:left="410"/>
              <w:jc w:val="center"/>
              <w:rPr>
                <w:rStyle w:val="FontStyle21"/>
                <w:sz w:val="24"/>
                <w:szCs w:val="24"/>
              </w:rPr>
            </w:pPr>
            <w:r w:rsidRPr="00BC0DBC">
              <w:rPr>
                <w:rStyle w:val="FontStyle21"/>
                <w:sz w:val="24"/>
                <w:szCs w:val="24"/>
              </w:rPr>
              <w:t>Numer obwodu</w:t>
            </w:r>
          </w:p>
        </w:tc>
        <w:tc>
          <w:tcPr>
            <w:tcW w:w="8351" w:type="dxa"/>
            <w:tcBorders>
              <w:top w:val="single" w:sz="6" w:space="0" w:color="auto"/>
              <w:left w:val="single" w:sz="6" w:space="0" w:color="auto"/>
              <w:bottom w:val="single" w:sz="6" w:space="0" w:color="auto"/>
              <w:right w:val="single" w:sz="6" w:space="0" w:color="auto"/>
            </w:tcBorders>
          </w:tcPr>
          <w:p w:rsidR="00B37105" w:rsidRPr="00BC0DBC" w:rsidRDefault="00B37105" w:rsidP="00BC0DBC">
            <w:pPr>
              <w:pStyle w:val="Style6"/>
              <w:widowControl/>
              <w:spacing w:line="240" w:lineRule="auto"/>
              <w:ind w:left="1066"/>
              <w:jc w:val="center"/>
              <w:rPr>
                <w:rStyle w:val="FontStyle21"/>
                <w:sz w:val="24"/>
                <w:szCs w:val="24"/>
              </w:rPr>
            </w:pPr>
            <w:r w:rsidRPr="00BC0DBC">
              <w:rPr>
                <w:rStyle w:val="FontStyle21"/>
                <w:sz w:val="24"/>
                <w:szCs w:val="24"/>
              </w:rPr>
              <w:t>Granice obwodu</w:t>
            </w:r>
          </w:p>
        </w:tc>
        <w:tc>
          <w:tcPr>
            <w:tcW w:w="3479" w:type="dxa"/>
            <w:tcBorders>
              <w:top w:val="single" w:sz="6" w:space="0" w:color="auto"/>
              <w:left w:val="single" w:sz="6" w:space="0" w:color="auto"/>
              <w:bottom w:val="single" w:sz="6" w:space="0" w:color="auto"/>
              <w:right w:val="single" w:sz="6" w:space="0" w:color="auto"/>
            </w:tcBorders>
          </w:tcPr>
          <w:p w:rsidR="00B37105" w:rsidRPr="00BC0DBC" w:rsidRDefault="00B37105" w:rsidP="00BC0DBC">
            <w:pPr>
              <w:pStyle w:val="Style6"/>
              <w:widowControl/>
              <w:spacing w:line="240" w:lineRule="auto"/>
              <w:ind w:left="295"/>
              <w:jc w:val="center"/>
              <w:rPr>
                <w:rStyle w:val="FontStyle21"/>
                <w:sz w:val="24"/>
                <w:szCs w:val="24"/>
              </w:rPr>
            </w:pPr>
            <w:r w:rsidRPr="00BC0DBC">
              <w:rPr>
                <w:rStyle w:val="FontStyle21"/>
                <w:sz w:val="24"/>
                <w:szCs w:val="24"/>
              </w:rPr>
              <w:t>Siedziba Obwodowej Komisji Wyborczej</w:t>
            </w:r>
          </w:p>
        </w:tc>
      </w:tr>
      <w:tr w:rsidR="00B37105" w:rsidRPr="00BC0DBC" w:rsidTr="00BC323A">
        <w:trPr>
          <w:jc w:val="center"/>
        </w:trPr>
        <w:tc>
          <w:tcPr>
            <w:tcW w:w="1951" w:type="dxa"/>
            <w:tcBorders>
              <w:top w:val="single" w:sz="6" w:space="0" w:color="auto"/>
              <w:left w:val="single" w:sz="6" w:space="0" w:color="auto"/>
              <w:bottom w:val="single" w:sz="6" w:space="0" w:color="auto"/>
              <w:right w:val="single" w:sz="6" w:space="0" w:color="auto"/>
            </w:tcBorders>
            <w:vAlign w:val="center"/>
          </w:tcPr>
          <w:p w:rsidR="00B37105" w:rsidRPr="00BC0DBC" w:rsidRDefault="00B37105" w:rsidP="00BC0DBC">
            <w:pPr>
              <w:jc w:val="center"/>
              <w:rPr>
                <w:b/>
              </w:rPr>
            </w:pPr>
            <w:r w:rsidRPr="00BC0DBC">
              <w:rPr>
                <w:b/>
              </w:rPr>
              <w:t>1</w:t>
            </w:r>
          </w:p>
        </w:tc>
        <w:tc>
          <w:tcPr>
            <w:tcW w:w="8351" w:type="dxa"/>
            <w:tcBorders>
              <w:top w:val="single" w:sz="6" w:space="0" w:color="auto"/>
              <w:left w:val="single" w:sz="6" w:space="0" w:color="auto"/>
              <w:bottom w:val="single" w:sz="6" w:space="0" w:color="auto"/>
              <w:right w:val="single" w:sz="6" w:space="0" w:color="auto"/>
            </w:tcBorders>
            <w:vAlign w:val="center"/>
          </w:tcPr>
          <w:p w:rsidR="00B37105" w:rsidRPr="00BC0DBC" w:rsidRDefault="00B37105" w:rsidP="00BC0DBC">
            <w:pPr>
              <w:ind w:left="-18" w:right="36"/>
              <w:jc w:val="both"/>
            </w:pPr>
            <w:r w:rsidRPr="00BC0DBC">
              <w:t xml:space="preserve">Sołectwo </w:t>
            </w:r>
            <w:proofErr w:type="spellStart"/>
            <w:r w:rsidRPr="00BC0DBC">
              <w:t>Kobylasz-Potęgowo</w:t>
            </w:r>
            <w:proofErr w:type="spellEnd"/>
            <w:r w:rsidRPr="00BC0DBC">
              <w:t xml:space="preserve"> i Sołectwo Linia cz. 1 tj.: </w:t>
            </w:r>
            <w:r>
              <w:t xml:space="preserve"> </w:t>
            </w:r>
            <w:r w:rsidRPr="00BC0DBC">
              <w:t xml:space="preserve">ul. </w:t>
            </w:r>
            <w:proofErr w:type="spellStart"/>
            <w:r w:rsidRPr="00BC0DBC">
              <w:t>Wrzosowa,ul</w:t>
            </w:r>
            <w:proofErr w:type="spellEnd"/>
            <w:r w:rsidRPr="00BC0DBC">
              <w:t>. Turystyczna, ul. Krótka oraz nr nieruchomości: 128, 129, 134, 135, 136, 137, 138, 139, 141, 143, 144, 145, 146, 147</w:t>
            </w:r>
            <w:r w:rsidRPr="00BC0DBC">
              <w:rPr>
                <w:b/>
              </w:rPr>
              <w:t>;</w:t>
            </w:r>
          </w:p>
          <w:p w:rsidR="00B37105" w:rsidRPr="00BC0DBC" w:rsidRDefault="00B37105" w:rsidP="00BC0DBC">
            <w:pPr>
              <w:ind w:right="36"/>
              <w:jc w:val="both"/>
              <w:rPr>
                <w:b/>
              </w:rPr>
            </w:pPr>
            <w:r w:rsidRPr="00BC0DBC">
              <w:t>Sołectwo Linia cz. 2, tj. ul. Długa</w:t>
            </w:r>
            <w:r w:rsidRPr="00BC0DBC">
              <w:rPr>
                <w:b/>
              </w:rPr>
              <w:t>;</w:t>
            </w:r>
          </w:p>
          <w:p w:rsidR="00B37105" w:rsidRPr="00BC0DBC" w:rsidRDefault="00B37105" w:rsidP="00BC0DBC">
            <w:pPr>
              <w:ind w:right="36"/>
              <w:jc w:val="both"/>
            </w:pPr>
            <w:r w:rsidRPr="00BC0DBC">
              <w:t xml:space="preserve">Sołectwo Linia cz. 3, tj.: ul. Akacjowa, ul. Okrężna, ul. Leśna, </w:t>
            </w:r>
          </w:p>
          <w:p w:rsidR="00B37105" w:rsidRPr="00BC0DBC" w:rsidRDefault="00B37105" w:rsidP="00BC0DBC">
            <w:pPr>
              <w:ind w:right="36"/>
              <w:jc w:val="both"/>
            </w:pPr>
            <w:r w:rsidRPr="00BC0DBC">
              <w:t xml:space="preserve">ul. Grzybowa, ul. Jagodowa, ul. Zachodnia, ul. Poziomkowa, </w:t>
            </w:r>
          </w:p>
          <w:p w:rsidR="00B37105" w:rsidRPr="00BC0DBC" w:rsidRDefault="00B37105" w:rsidP="00BC0DBC">
            <w:pPr>
              <w:ind w:right="36"/>
              <w:jc w:val="both"/>
            </w:pPr>
            <w:r w:rsidRPr="00BC0DBC">
              <w:t>ul. Borówkowa, ul. Wesoła, ul. Piaskowa, ul. Kaszubska,</w:t>
            </w:r>
            <w:r>
              <w:t xml:space="preserve"> </w:t>
            </w:r>
            <w:r w:rsidRPr="00BC0DBC">
              <w:t>ul. Sportowa, ul. Północna, ul. Lipowa, ul. Radosna, ul. Jeżynowa, ul. Malinowa, ul. Spacerowa, ul. Dębowa, ul. Słoneczna,</w:t>
            </w:r>
            <w:r>
              <w:t xml:space="preserve"> </w:t>
            </w:r>
            <w:r w:rsidRPr="00BC0DBC">
              <w:t xml:space="preserve"> ul. Topolowa, ul. Kwiatowa, ul. Brzozowa, </w:t>
            </w:r>
            <w:r w:rsidR="00AE01CE">
              <w:t>ul. Różana, ul. Sosnowa oraz nr n</w:t>
            </w:r>
            <w:r w:rsidRPr="00BC0DBC">
              <w:t xml:space="preserve">ieruchomości: 140, 148, 149, 149A, 150, 151, 152, 153, 153A, </w:t>
            </w:r>
            <w:smartTag w:uri="urn:schemas-microsoft-com:office:smarttags" w:element="metricconverter">
              <w:smartTagPr>
                <w:attr w:name="ProductID" w:val="154C"/>
              </w:smartTagPr>
              <w:r w:rsidRPr="00BC0DBC">
                <w:t>154C</w:t>
              </w:r>
            </w:smartTag>
            <w:r w:rsidRPr="00BC0DBC">
              <w:t>, 155, 156, 156A, 161, 162, 162A, 163, 164, 232, 242, 249</w:t>
            </w:r>
            <w:r w:rsidRPr="00BC0DBC">
              <w:rPr>
                <w:b/>
              </w:rPr>
              <w:t xml:space="preserve">; </w:t>
            </w:r>
            <w:r w:rsidRPr="00BC0DBC">
              <w:t>253</w:t>
            </w:r>
          </w:p>
          <w:p w:rsidR="00B37105" w:rsidRPr="00BC0DBC" w:rsidRDefault="00B37105" w:rsidP="00BC0DBC">
            <w:pPr>
              <w:ind w:right="36"/>
              <w:jc w:val="both"/>
            </w:pPr>
            <w:r w:rsidRPr="00BC0DBC">
              <w:t>Sołectwo Linia cz. 4 tj.: ul. Pogodna, ul. Klonowa, ul. Bukowa,</w:t>
            </w:r>
            <w:r>
              <w:t xml:space="preserve"> </w:t>
            </w:r>
            <w:r w:rsidRPr="00BC0DBC">
              <w:t xml:space="preserve">ul. Świerkowa, </w:t>
            </w:r>
            <w:r>
              <w:t xml:space="preserve">                  </w:t>
            </w:r>
            <w:r w:rsidRPr="00BC0DBC">
              <w:t>ul. Modrzewiowa, ul. Łąkowa, ul. Szkolna,</w:t>
            </w:r>
            <w:r>
              <w:t xml:space="preserve"> </w:t>
            </w:r>
            <w:r w:rsidRPr="00BC0DBC">
              <w:t>ul. Podgórna, ul. Ogrodowa, oraz nr nieruchomości: 243, 244, 245, 246, 247, 251</w:t>
            </w:r>
            <w:r w:rsidRPr="00BC0DBC">
              <w:rPr>
                <w:b/>
              </w:rPr>
              <w:t xml:space="preserve">; </w:t>
            </w:r>
          </w:p>
          <w:p w:rsidR="00B37105" w:rsidRPr="00BC0DBC" w:rsidRDefault="00B37105" w:rsidP="00BC0DBC">
            <w:pPr>
              <w:ind w:right="36"/>
              <w:jc w:val="both"/>
            </w:pPr>
            <w:r w:rsidRPr="00BC0DBC">
              <w:t>Sołectwo Linia cz. 5 tj.: ul. Klubowa, ul. Spokojna, ul. Osiedlowa,</w:t>
            </w:r>
            <w:r>
              <w:t xml:space="preserve"> </w:t>
            </w:r>
            <w:r w:rsidRPr="00BC0DBC">
              <w:t>ul. Polna,</w:t>
            </w:r>
            <w:r>
              <w:t xml:space="preserve">                       </w:t>
            </w:r>
            <w:r w:rsidRPr="00BC0DBC">
              <w:t xml:space="preserve"> ul. Kamienna,  ul. Żwirowa.</w:t>
            </w:r>
          </w:p>
        </w:tc>
        <w:tc>
          <w:tcPr>
            <w:tcW w:w="3479" w:type="dxa"/>
            <w:tcBorders>
              <w:top w:val="single" w:sz="6" w:space="0" w:color="auto"/>
              <w:left w:val="single" w:sz="6" w:space="0" w:color="auto"/>
              <w:bottom w:val="single" w:sz="6" w:space="0" w:color="auto"/>
              <w:right w:val="single" w:sz="6" w:space="0" w:color="auto"/>
            </w:tcBorders>
            <w:vAlign w:val="center"/>
          </w:tcPr>
          <w:p w:rsidR="00B37105" w:rsidRPr="00BC0DBC" w:rsidRDefault="00B37105" w:rsidP="00BC0DBC">
            <w:pPr>
              <w:jc w:val="center"/>
            </w:pPr>
            <w:r w:rsidRPr="00BC0DBC">
              <w:t xml:space="preserve">Zespół Szkół </w:t>
            </w:r>
          </w:p>
          <w:p w:rsidR="00B37105" w:rsidRPr="00BC0DBC" w:rsidRDefault="002B0C81" w:rsidP="00BC0DBC">
            <w:pPr>
              <w:jc w:val="center"/>
            </w:pPr>
            <w:r>
              <w:t xml:space="preserve">w </w:t>
            </w:r>
            <w:proofErr w:type="spellStart"/>
            <w:r>
              <w:t>Lini</w:t>
            </w:r>
            <w:proofErr w:type="spellEnd"/>
            <w:r w:rsidR="00B37105" w:rsidRPr="00BC0DBC">
              <w:t xml:space="preserve"> </w:t>
            </w:r>
          </w:p>
          <w:p w:rsidR="00B37105" w:rsidRPr="00BC0DBC" w:rsidRDefault="00B37105" w:rsidP="00BC0DBC">
            <w:pPr>
              <w:jc w:val="center"/>
            </w:pPr>
            <w:r w:rsidRPr="00BC0DBC">
              <w:t>ul. Szkolna 1</w:t>
            </w:r>
          </w:p>
          <w:p w:rsidR="00B37105" w:rsidRDefault="00B37105" w:rsidP="00BC0DBC">
            <w:pPr>
              <w:jc w:val="center"/>
            </w:pPr>
            <w:r w:rsidRPr="00BC0DBC">
              <w:t>84-223 Linia</w:t>
            </w:r>
          </w:p>
          <w:p w:rsidR="00B37105" w:rsidRDefault="00B37105" w:rsidP="00BC0DBC">
            <w:pPr>
              <w:jc w:val="center"/>
            </w:pPr>
          </w:p>
          <w:p w:rsidR="00B37105" w:rsidRPr="00BC0DBC" w:rsidRDefault="00B37105" w:rsidP="00BC0DBC">
            <w:pPr>
              <w:jc w:val="center"/>
            </w:pPr>
            <w:r>
              <w:t>tel. 58 676 85 13</w:t>
            </w:r>
          </w:p>
          <w:p w:rsidR="00B37105" w:rsidRPr="00BC0DBC" w:rsidRDefault="00B37105" w:rsidP="00BC0DBC">
            <w:pPr>
              <w:jc w:val="center"/>
            </w:pPr>
          </w:p>
        </w:tc>
      </w:tr>
      <w:tr w:rsidR="00B37105" w:rsidRPr="00BC0DBC" w:rsidTr="00BC323A">
        <w:trPr>
          <w:jc w:val="center"/>
        </w:trPr>
        <w:tc>
          <w:tcPr>
            <w:tcW w:w="1951" w:type="dxa"/>
            <w:tcBorders>
              <w:top w:val="single" w:sz="6" w:space="0" w:color="auto"/>
              <w:left w:val="single" w:sz="6" w:space="0" w:color="auto"/>
              <w:bottom w:val="single" w:sz="6" w:space="0" w:color="auto"/>
              <w:right w:val="single" w:sz="6" w:space="0" w:color="auto"/>
            </w:tcBorders>
            <w:vAlign w:val="center"/>
          </w:tcPr>
          <w:p w:rsidR="00B37105" w:rsidRPr="00BC0DBC" w:rsidRDefault="00B37105" w:rsidP="00BC0DBC">
            <w:pPr>
              <w:jc w:val="center"/>
              <w:rPr>
                <w:b/>
              </w:rPr>
            </w:pPr>
            <w:r w:rsidRPr="00BC0DBC">
              <w:rPr>
                <w:b/>
              </w:rPr>
              <w:t>2</w:t>
            </w:r>
          </w:p>
        </w:tc>
        <w:tc>
          <w:tcPr>
            <w:tcW w:w="8351" w:type="dxa"/>
            <w:tcBorders>
              <w:top w:val="single" w:sz="6" w:space="0" w:color="auto"/>
              <w:left w:val="single" w:sz="6" w:space="0" w:color="auto"/>
              <w:bottom w:val="single" w:sz="6" w:space="0" w:color="auto"/>
              <w:right w:val="single" w:sz="6" w:space="0" w:color="auto"/>
            </w:tcBorders>
            <w:vAlign w:val="center"/>
          </w:tcPr>
          <w:p w:rsidR="00B37105" w:rsidRPr="00BC0DBC" w:rsidRDefault="00B37105" w:rsidP="00BC0DBC">
            <w:pPr>
              <w:ind w:right="36"/>
              <w:jc w:val="both"/>
              <w:rPr>
                <w:b/>
              </w:rPr>
            </w:pPr>
            <w:r w:rsidRPr="00BC0DBC">
              <w:t>Sołectwo Tłuczewo i Sołectwo Osiek</w:t>
            </w:r>
            <w:r w:rsidRPr="00BC0DBC">
              <w:rPr>
                <w:b/>
              </w:rPr>
              <w:t xml:space="preserve">; </w:t>
            </w:r>
            <w:r w:rsidRPr="00BC0DBC">
              <w:t xml:space="preserve"> Sołectwo Zakrzewo</w:t>
            </w:r>
            <w:r w:rsidRPr="00BC0DBC">
              <w:rPr>
                <w:b/>
              </w:rPr>
              <w:t>;</w:t>
            </w:r>
          </w:p>
          <w:p w:rsidR="00B37105" w:rsidRPr="00BC0DBC" w:rsidRDefault="00B37105" w:rsidP="00BC0DBC">
            <w:pPr>
              <w:ind w:right="36"/>
              <w:jc w:val="both"/>
            </w:pPr>
            <w:r w:rsidRPr="00BC0DBC">
              <w:t>Sołectwo Kętrzyno.</w:t>
            </w:r>
          </w:p>
        </w:tc>
        <w:tc>
          <w:tcPr>
            <w:tcW w:w="3479" w:type="dxa"/>
            <w:tcBorders>
              <w:top w:val="single" w:sz="6" w:space="0" w:color="auto"/>
              <w:left w:val="single" w:sz="6" w:space="0" w:color="auto"/>
              <w:bottom w:val="single" w:sz="6" w:space="0" w:color="auto"/>
              <w:right w:val="single" w:sz="6" w:space="0" w:color="auto"/>
            </w:tcBorders>
            <w:vAlign w:val="center"/>
          </w:tcPr>
          <w:p w:rsidR="00B37105" w:rsidRPr="00BC0DBC" w:rsidRDefault="002B0C81" w:rsidP="00BC0DBC">
            <w:pPr>
              <w:jc w:val="center"/>
            </w:pPr>
            <w:r>
              <w:t xml:space="preserve">Zespół Szkół w </w:t>
            </w:r>
            <w:proofErr w:type="spellStart"/>
            <w:r>
              <w:t>Lini</w:t>
            </w:r>
            <w:proofErr w:type="spellEnd"/>
            <w:r w:rsidR="00B37105" w:rsidRPr="00BC0DBC">
              <w:t xml:space="preserve"> </w:t>
            </w:r>
          </w:p>
          <w:p w:rsidR="00B37105" w:rsidRPr="00BC0DBC" w:rsidRDefault="00B37105" w:rsidP="00BC0DBC">
            <w:pPr>
              <w:jc w:val="center"/>
            </w:pPr>
            <w:r w:rsidRPr="00BC0DBC">
              <w:t xml:space="preserve"> ul. Szkolna 1</w:t>
            </w:r>
          </w:p>
          <w:p w:rsidR="00B37105" w:rsidRDefault="00B37105" w:rsidP="00BC0DBC">
            <w:pPr>
              <w:jc w:val="center"/>
            </w:pPr>
            <w:r w:rsidRPr="00BC0DBC">
              <w:t>84-223 Linia</w:t>
            </w:r>
          </w:p>
          <w:p w:rsidR="00B37105" w:rsidRPr="00BC0DBC" w:rsidRDefault="00B37105" w:rsidP="00BC0DBC">
            <w:pPr>
              <w:jc w:val="center"/>
            </w:pPr>
            <w:r>
              <w:t>tel. 512 177 184</w:t>
            </w:r>
          </w:p>
        </w:tc>
      </w:tr>
      <w:tr w:rsidR="00B37105" w:rsidRPr="00BC0DBC" w:rsidTr="002B67FA">
        <w:trPr>
          <w:trHeight w:val="2951"/>
          <w:jc w:val="center"/>
        </w:trPr>
        <w:tc>
          <w:tcPr>
            <w:tcW w:w="1951" w:type="dxa"/>
            <w:tcBorders>
              <w:top w:val="single" w:sz="6" w:space="0" w:color="auto"/>
              <w:left w:val="single" w:sz="6" w:space="0" w:color="auto"/>
              <w:bottom w:val="single" w:sz="6" w:space="0" w:color="auto"/>
              <w:right w:val="single" w:sz="6" w:space="0" w:color="auto"/>
            </w:tcBorders>
            <w:vAlign w:val="center"/>
          </w:tcPr>
          <w:p w:rsidR="00B37105" w:rsidRPr="00BC0DBC" w:rsidRDefault="00B37105" w:rsidP="00BC0DBC">
            <w:pPr>
              <w:jc w:val="center"/>
              <w:rPr>
                <w:b/>
              </w:rPr>
            </w:pPr>
            <w:r w:rsidRPr="00BC0DBC">
              <w:rPr>
                <w:b/>
              </w:rPr>
              <w:t>3</w:t>
            </w:r>
          </w:p>
        </w:tc>
        <w:tc>
          <w:tcPr>
            <w:tcW w:w="8351" w:type="dxa"/>
            <w:tcBorders>
              <w:top w:val="single" w:sz="6" w:space="0" w:color="auto"/>
              <w:left w:val="single" w:sz="6" w:space="0" w:color="auto"/>
              <w:bottom w:val="single" w:sz="6" w:space="0" w:color="auto"/>
              <w:right w:val="single" w:sz="6" w:space="0" w:color="auto"/>
            </w:tcBorders>
            <w:vAlign w:val="center"/>
          </w:tcPr>
          <w:p w:rsidR="00B37105" w:rsidRPr="00BC0DBC" w:rsidRDefault="00B37105" w:rsidP="00BC0DBC">
            <w:pPr>
              <w:ind w:left="-18" w:right="36"/>
              <w:jc w:val="both"/>
              <w:rPr>
                <w:b/>
              </w:rPr>
            </w:pPr>
            <w:r w:rsidRPr="00BC0DBC">
              <w:t>Sołectwo Strzepcz cz. 1 tj.: ul. B. Łysakowskiego, ul. Ks. B. Trzcińskiego,</w:t>
            </w:r>
            <w:r w:rsidR="00AE01CE">
              <w:t xml:space="preserve"> </w:t>
            </w:r>
            <w:r w:rsidRPr="00BC0DBC">
              <w:t>ul. Ks. S. Szarafińskiego, ul. Zielony Dworek,</w:t>
            </w:r>
            <w:r>
              <w:t xml:space="preserve"> </w:t>
            </w:r>
            <w:r w:rsidRPr="00BC0DBC">
              <w:t xml:space="preserve">ul. Głodnica,  ul. J. </w:t>
            </w:r>
            <w:proofErr w:type="spellStart"/>
            <w:r w:rsidRPr="00BC0DBC">
              <w:t>Wieckiego</w:t>
            </w:r>
            <w:proofErr w:type="spellEnd"/>
            <w:r w:rsidRPr="00BC0DBC">
              <w:t>, ul. F. Miotka, ul. Plac Szpitalny,</w:t>
            </w:r>
            <w:r>
              <w:t xml:space="preserve"> </w:t>
            </w:r>
            <w:r w:rsidRPr="00BC0DBC">
              <w:t>ul. J. Gruby, ul. Lipowa oraz nr nieruchomości: 91, 92, 93, 101A, 102, 118</w:t>
            </w:r>
            <w:r w:rsidRPr="00BC0DBC">
              <w:rPr>
                <w:b/>
              </w:rPr>
              <w:t>;</w:t>
            </w:r>
          </w:p>
          <w:p w:rsidR="00B37105" w:rsidRPr="00BC0DBC" w:rsidRDefault="00B37105" w:rsidP="00BC0DBC">
            <w:pPr>
              <w:ind w:right="36"/>
              <w:jc w:val="both"/>
            </w:pPr>
            <w:r w:rsidRPr="00BC0DBC">
              <w:t xml:space="preserve">Sołectwo Strzepcz cz. 2, tj.: ul. Ks. J. Rotty, ul. </w:t>
            </w:r>
            <w:proofErr w:type="spellStart"/>
            <w:r w:rsidRPr="00BC0DBC">
              <w:t>Dargolewska</w:t>
            </w:r>
            <w:proofErr w:type="spellEnd"/>
            <w:r w:rsidRPr="00BC0DBC">
              <w:t xml:space="preserve">, </w:t>
            </w:r>
          </w:p>
          <w:p w:rsidR="00B37105" w:rsidRPr="00BC0DBC" w:rsidRDefault="00B37105" w:rsidP="00BC0DBC">
            <w:pPr>
              <w:ind w:left="-18" w:right="36"/>
              <w:jc w:val="both"/>
              <w:rPr>
                <w:b/>
              </w:rPr>
            </w:pPr>
            <w:r w:rsidRPr="00BC0DBC">
              <w:t xml:space="preserve">ul. Ks. </w:t>
            </w:r>
            <w:proofErr w:type="spellStart"/>
            <w:r w:rsidRPr="00BC0DBC">
              <w:t>Blocków</w:t>
            </w:r>
            <w:proofErr w:type="spellEnd"/>
            <w:r w:rsidRPr="00BC0DBC">
              <w:t xml:space="preserve">, ul. F. </w:t>
            </w:r>
            <w:proofErr w:type="spellStart"/>
            <w:r w:rsidRPr="00BC0DBC">
              <w:t>Kielińskiego</w:t>
            </w:r>
            <w:proofErr w:type="spellEnd"/>
            <w:r w:rsidRPr="00BC0DBC">
              <w:t>, ul. Szkolna, ul. Stara Droga,</w:t>
            </w:r>
            <w:r>
              <w:t xml:space="preserve"> </w:t>
            </w:r>
            <w:r w:rsidRPr="00BC0DBC">
              <w:t xml:space="preserve">ul. H. </w:t>
            </w:r>
            <w:proofErr w:type="spellStart"/>
            <w:r w:rsidRPr="00BC0DBC">
              <w:t>Derdowskiego</w:t>
            </w:r>
            <w:proofErr w:type="spellEnd"/>
            <w:r w:rsidRPr="00BC0DBC">
              <w:t>, ul. Jeziorna oraz nr nieruchomości: 4, 5, 71, 72, 73, 73A, 74, 75, 75A, 76, 77, 78, 79, 80</w:t>
            </w:r>
            <w:r w:rsidRPr="00E97112">
              <w:t>;</w:t>
            </w:r>
            <w:r w:rsidRPr="00BC0DBC">
              <w:rPr>
                <w:b/>
              </w:rPr>
              <w:t xml:space="preserve"> </w:t>
            </w:r>
            <w:r w:rsidRPr="00BC0DBC">
              <w:t>Sołectwo Miłoszewo</w:t>
            </w:r>
            <w:r w:rsidRPr="00BC0DBC">
              <w:rPr>
                <w:b/>
              </w:rPr>
              <w:t xml:space="preserve">; </w:t>
            </w:r>
            <w:r w:rsidRPr="00BC0DBC">
              <w:t xml:space="preserve"> Sołectwo Pobłocie i Sołectwo </w:t>
            </w:r>
            <w:proofErr w:type="spellStart"/>
            <w:r w:rsidRPr="00BC0DBC">
              <w:t>Lewinko</w:t>
            </w:r>
            <w:proofErr w:type="spellEnd"/>
            <w:r w:rsidRPr="00BC0DBC">
              <w:rPr>
                <w:b/>
              </w:rPr>
              <w:t xml:space="preserve">; </w:t>
            </w:r>
            <w:r w:rsidRPr="00BC0DBC">
              <w:t xml:space="preserve"> Sołectwo Smażyno</w:t>
            </w:r>
            <w:r>
              <w:t xml:space="preserve"> </w:t>
            </w:r>
            <w:r w:rsidRPr="00BC0DBC">
              <w:t xml:space="preserve"> i Sołectwo Lewino.</w:t>
            </w:r>
          </w:p>
        </w:tc>
        <w:tc>
          <w:tcPr>
            <w:tcW w:w="3479" w:type="dxa"/>
            <w:tcBorders>
              <w:top w:val="single" w:sz="6" w:space="0" w:color="auto"/>
              <w:left w:val="single" w:sz="6" w:space="0" w:color="auto"/>
              <w:bottom w:val="single" w:sz="6" w:space="0" w:color="auto"/>
              <w:right w:val="single" w:sz="6" w:space="0" w:color="auto"/>
            </w:tcBorders>
            <w:vAlign w:val="center"/>
          </w:tcPr>
          <w:p w:rsidR="00B37105" w:rsidRPr="00BC0DBC" w:rsidRDefault="00B37105" w:rsidP="00BC0DBC">
            <w:pPr>
              <w:jc w:val="center"/>
            </w:pPr>
            <w:r w:rsidRPr="00BC0DBC">
              <w:t>Zespół Szkół</w:t>
            </w:r>
          </w:p>
          <w:p w:rsidR="00B37105" w:rsidRPr="00BC0DBC" w:rsidRDefault="00B37105" w:rsidP="00BC0DBC">
            <w:pPr>
              <w:jc w:val="center"/>
            </w:pPr>
            <w:r w:rsidRPr="00BC0DBC">
              <w:t xml:space="preserve">w </w:t>
            </w:r>
            <w:proofErr w:type="spellStart"/>
            <w:r w:rsidRPr="00BC0DBC">
              <w:t>Strzepczu</w:t>
            </w:r>
            <w:proofErr w:type="spellEnd"/>
          </w:p>
          <w:p w:rsidR="00B37105" w:rsidRPr="00BC0DBC" w:rsidRDefault="00B37105" w:rsidP="00BC0DBC">
            <w:pPr>
              <w:jc w:val="center"/>
            </w:pPr>
            <w:r w:rsidRPr="00BC0DBC">
              <w:t xml:space="preserve">ul. </w:t>
            </w:r>
            <w:proofErr w:type="spellStart"/>
            <w:r w:rsidRPr="00BC0DBC">
              <w:t>Heronima</w:t>
            </w:r>
            <w:proofErr w:type="spellEnd"/>
            <w:r w:rsidRPr="00BC0DBC">
              <w:t xml:space="preserve">  </w:t>
            </w:r>
            <w:proofErr w:type="spellStart"/>
            <w:r w:rsidRPr="00BC0DBC">
              <w:t>Derdowskiego</w:t>
            </w:r>
            <w:proofErr w:type="spellEnd"/>
            <w:r w:rsidRPr="00BC0DBC">
              <w:t xml:space="preserve"> 3</w:t>
            </w:r>
          </w:p>
          <w:p w:rsidR="00B37105" w:rsidRPr="00BC0DBC" w:rsidRDefault="00B37105" w:rsidP="00BC0DBC">
            <w:pPr>
              <w:jc w:val="center"/>
            </w:pPr>
            <w:r w:rsidRPr="00BC0DBC">
              <w:t>84-223 Linia</w:t>
            </w:r>
          </w:p>
          <w:p w:rsidR="00B37105" w:rsidRDefault="002B67FA" w:rsidP="002B67FA">
            <w:pPr>
              <w:rPr>
                <w:b/>
              </w:rPr>
            </w:pPr>
            <w:r>
              <w:t xml:space="preserve">      </w:t>
            </w:r>
            <w:r w:rsidR="00B37105" w:rsidRPr="00BC323A">
              <w:rPr>
                <w:b/>
              </w:rPr>
              <w:t>Lokal przystosowan</w:t>
            </w:r>
            <w:r>
              <w:rPr>
                <w:b/>
              </w:rPr>
              <w:t>y dla     wyborców niepełnosprawnych</w:t>
            </w:r>
          </w:p>
          <w:p w:rsidR="00B37105" w:rsidRDefault="00B37105" w:rsidP="006C4AE5"/>
          <w:p w:rsidR="00B37105" w:rsidRPr="00BC0DBC" w:rsidRDefault="00B37105" w:rsidP="00064DD7">
            <w:pPr>
              <w:jc w:val="center"/>
            </w:pPr>
            <w:r>
              <w:t>tel. 58 676 81 13</w:t>
            </w:r>
          </w:p>
          <w:p w:rsidR="00B37105" w:rsidRPr="00BC323A" w:rsidRDefault="00B37105" w:rsidP="00BC0DBC">
            <w:pPr>
              <w:jc w:val="center"/>
              <w:rPr>
                <w:b/>
              </w:rPr>
            </w:pPr>
          </w:p>
        </w:tc>
      </w:tr>
      <w:tr w:rsidR="00B37105" w:rsidRPr="00BC0DBC" w:rsidTr="00BC323A">
        <w:trPr>
          <w:jc w:val="center"/>
        </w:trPr>
        <w:tc>
          <w:tcPr>
            <w:tcW w:w="1951" w:type="dxa"/>
            <w:tcBorders>
              <w:top w:val="single" w:sz="6" w:space="0" w:color="auto"/>
              <w:left w:val="single" w:sz="6" w:space="0" w:color="auto"/>
              <w:bottom w:val="single" w:sz="6" w:space="0" w:color="auto"/>
              <w:right w:val="single" w:sz="6" w:space="0" w:color="auto"/>
            </w:tcBorders>
            <w:vAlign w:val="center"/>
          </w:tcPr>
          <w:p w:rsidR="00B37105" w:rsidRPr="00BC0DBC" w:rsidRDefault="00B37105" w:rsidP="00BC0DBC">
            <w:pPr>
              <w:jc w:val="center"/>
              <w:rPr>
                <w:b/>
              </w:rPr>
            </w:pPr>
            <w:r w:rsidRPr="00BC0DBC">
              <w:rPr>
                <w:b/>
              </w:rPr>
              <w:t>4</w:t>
            </w:r>
          </w:p>
        </w:tc>
        <w:tc>
          <w:tcPr>
            <w:tcW w:w="8351" w:type="dxa"/>
            <w:tcBorders>
              <w:top w:val="single" w:sz="6" w:space="0" w:color="auto"/>
              <w:left w:val="single" w:sz="6" w:space="0" w:color="auto"/>
              <w:bottom w:val="single" w:sz="6" w:space="0" w:color="auto"/>
              <w:right w:val="single" w:sz="6" w:space="0" w:color="auto"/>
            </w:tcBorders>
            <w:vAlign w:val="center"/>
          </w:tcPr>
          <w:p w:rsidR="00B37105" w:rsidRPr="00BC0DBC" w:rsidRDefault="00B37105" w:rsidP="00BC0DBC">
            <w:pPr>
              <w:ind w:right="36"/>
              <w:jc w:val="both"/>
              <w:rPr>
                <w:b/>
              </w:rPr>
            </w:pPr>
            <w:r w:rsidRPr="00BC0DBC">
              <w:t xml:space="preserve">Sołectwo Niepoczołowice cz. 1 tj.: nr nieruchomości: 1, 2, 3, 3A, 4, 5, 6, 7, 7A, 7B, 8, 9, 10, 26, 27, 28, 28A, </w:t>
            </w:r>
            <w:smartTag w:uri="urn:schemas-microsoft-com:office:smarttags" w:element="metricconverter">
              <w:smartTagPr>
                <w:attr w:name="ProductID" w:val="28C"/>
              </w:smartTagPr>
              <w:r w:rsidRPr="00BC0DBC">
                <w:t>28C</w:t>
              </w:r>
            </w:smartTag>
            <w:r w:rsidRPr="00BC0DBC">
              <w:t xml:space="preserve">, 29, 30, 31, 32, 33, 34, 34A, 34B, </w:t>
            </w:r>
            <w:smartTag w:uri="urn:schemas-microsoft-com:office:smarttags" w:element="metricconverter">
              <w:smartTagPr>
                <w:attr w:name="ProductID" w:val="34C"/>
              </w:smartTagPr>
              <w:r w:rsidRPr="00BC0DBC">
                <w:t>34C</w:t>
              </w:r>
            </w:smartTag>
            <w:r w:rsidRPr="00BC0DBC">
              <w:t xml:space="preserve">, 34E, </w:t>
            </w:r>
            <w:smartTag w:uri="urn:schemas-microsoft-com:office:smarttags" w:element="metricconverter">
              <w:smartTagPr>
                <w:attr w:name="ProductID" w:val="34F"/>
              </w:smartTagPr>
              <w:r w:rsidRPr="00BC0DBC">
                <w:t>34F</w:t>
              </w:r>
            </w:smartTag>
            <w:r w:rsidRPr="00BC0DBC">
              <w:t xml:space="preserve">, 35, 35A, 36, 36A, 36B, 37, 37A, 38, 39, 40, 55, 62, 63, 64, 64A, 65, 66, 67, 68, 68A, 70, 71, 71A, 72, 73, 74, 75, 76, 77, 78, 79, 79A, 80, 81, 82, 85, 86, 87, 88, 89, 90, 91, 92A, 93, </w:t>
            </w:r>
            <w:r w:rsidR="00E97112">
              <w:t xml:space="preserve">93A, </w:t>
            </w:r>
            <w:r w:rsidRPr="00BC0DBC">
              <w:t xml:space="preserve">97, </w:t>
            </w:r>
            <w:r w:rsidR="00E97112">
              <w:t xml:space="preserve">99B, </w:t>
            </w:r>
            <w:r w:rsidRPr="00BC0DBC">
              <w:t>104, 108, 112, 113, 115, 117, 119</w:t>
            </w:r>
            <w:r w:rsidR="00E97112" w:rsidRPr="00E97112">
              <w:t>, 122, 123, 125;</w:t>
            </w:r>
          </w:p>
          <w:p w:rsidR="00B37105" w:rsidRPr="00BC0DBC" w:rsidRDefault="00B37105" w:rsidP="00BC0DBC">
            <w:pPr>
              <w:ind w:right="36"/>
              <w:jc w:val="both"/>
            </w:pPr>
            <w:r w:rsidRPr="00BC0DBC">
              <w:t xml:space="preserve">Sołectwo Niepoczołowice cz. 2 tj. nr nieruchomości: 11, 12, 13, 14, 15, 16, 16A, 16B, </w:t>
            </w:r>
            <w:smartTag w:uri="urn:schemas-microsoft-com:office:smarttags" w:element="metricconverter">
              <w:smartTagPr>
                <w:attr w:name="ProductID" w:val="16C"/>
              </w:smartTagPr>
              <w:r w:rsidRPr="00BC0DBC">
                <w:t>16C</w:t>
              </w:r>
            </w:smartTag>
            <w:r w:rsidRPr="00BC0DBC">
              <w:t>, 17, 17A, 17B, 18, 19, 20, 22, 23, 24, 25, 25A, 41, 41A, 41B, 42, 42A, 42B, 43, 44, 44A, 44B, 45, 45A, 46, 48, 48A, 49, 50, 51, 52, 53, 54, 56, 56A, 58, 59, 60, 60A, 61, 61A, 94, 98, 101, 102, 103, 105, 106, 116, 118</w:t>
            </w:r>
            <w:r w:rsidR="00E97112">
              <w:t>, 124</w:t>
            </w:r>
          </w:p>
        </w:tc>
        <w:tc>
          <w:tcPr>
            <w:tcW w:w="3479" w:type="dxa"/>
            <w:tcBorders>
              <w:top w:val="single" w:sz="6" w:space="0" w:color="auto"/>
              <w:left w:val="single" w:sz="6" w:space="0" w:color="auto"/>
              <w:bottom w:val="single" w:sz="6" w:space="0" w:color="auto"/>
              <w:right w:val="single" w:sz="6" w:space="0" w:color="auto"/>
            </w:tcBorders>
            <w:vAlign w:val="center"/>
          </w:tcPr>
          <w:p w:rsidR="00B37105" w:rsidRPr="00BC0DBC" w:rsidRDefault="00B37105" w:rsidP="00BC0DBC">
            <w:pPr>
              <w:jc w:val="center"/>
            </w:pPr>
            <w:r w:rsidRPr="00BC0DBC">
              <w:t>Szkoła Podstawowa</w:t>
            </w:r>
          </w:p>
          <w:p w:rsidR="00B37105" w:rsidRPr="00BC0DBC" w:rsidRDefault="00B37105" w:rsidP="00BC0DBC">
            <w:pPr>
              <w:jc w:val="center"/>
            </w:pPr>
            <w:r w:rsidRPr="00BC0DBC">
              <w:t xml:space="preserve"> w Niepoczołowicach</w:t>
            </w:r>
          </w:p>
          <w:p w:rsidR="00B37105" w:rsidRDefault="00B37105" w:rsidP="00BC0DBC">
            <w:pPr>
              <w:jc w:val="center"/>
            </w:pPr>
            <w:r w:rsidRPr="00BC0DBC">
              <w:t>84-223 Linia</w:t>
            </w:r>
          </w:p>
          <w:p w:rsidR="00B37105" w:rsidRDefault="00B37105" w:rsidP="00BC0DBC">
            <w:pPr>
              <w:jc w:val="center"/>
            </w:pPr>
          </w:p>
          <w:p w:rsidR="00B37105" w:rsidRPr="00BC0DBC" w:rsidRDefault="00B37105" w:rsidP="00064DD7">
            <w:pPr>
              <w:jc w:val="center"/>
            </w:pPr>
            <w:r>
              <w:t>tel. 58 676 85 95</w:t>
            </w:r>
          </w:p>
          <w:p w:rsidR="00B37105" w:rsidRPr="00BC0DBC" w:rsidRDefault="00B37105" w:rsidP="00BC0DBC">
            <w:pPr>
              <w:jc w:val="center"/>
            </w:pPr>
          </w:p>
        </w:tc>
      </w:tr>
    </w:tbl>
    <w:p w:rsidR="00B37105" w:rsidRPr="004C14DD" w:rsidRDefault="00B37105" w:rsidP="00BC0DBC">
      <w:pPr>
        <w:pStyle w:val="Style10"/>
        <w:widowControl/>
        <w:spacing w:line="240" w:lineRule="auto"/>
        <w:jc w:val="center"/>
      </w:pPr>
    </w:p>
    <w:p w:rsidR="00B37105" w:rsidRPr="00BC0DBC" w:rsidRDefault="00B37105" w:rsidP="00BC0DBC">
      <w:pPr>
        <w:pStyle w:val="Style10"/>
        <w:widowControl/>
        <w:spacing w:line="240" w:lineRule="auto"/>
        <w:rPr>
          <w:rStyle w:val="FontStyle21"/>
          <w:sz w:val="28"/>
          <w:szCs w:val="28"/>
        </w:rPr>
      </w:pPr>
      <w:r w:rsidRPr="00BC0DBC">
        <w:rPr>
          <w:rStyle w:val="FontStyle21"/>
          <w:sz w:val="28"/>
          <w:szCs w:val="28"/>
        </w:rPr>
        <w:t>Uwaga!</w:t>
      </w:r>
    </w:p>
    <w:p w:rsidR="002B67FA" w:rsidRPr="002B67FA" w:rsidRDefault="00B37105" w:rsidP="002B67FA">
      <w:pPr>
        <w:pStyle w:val="Style12"/>
        <w:widowControl/>
        <w:tabs>
          <w:tab w:val="left" w:leader="dot" w:pos="3708"/>
        </w:tabs>
        <w:spacing w:line="240" w:lineRule="auto"/>
        <w:rPr>
          <w:rStyle w:val="FontStyle19"/>
          <w:i w:val="0"/>
          <w:sz w:val="26"/>
          <w:szCs w:val="26"/>
        </w:rPr>
      </w:pPr>
      <w:r w:rsidRPr="00064DD7">
        <w:rPr>
          <w:rStyle w:val="FontStyle20"/>
          <w:sz w:val="26"/>
          <w:szCs w:val="26"/>
        </w:rPr>
        <w:t>Wyborcy niepełnosprawni o znacznym i umiarkowanym stopniu niepełnosprawności mają możliwoś</w:t>
      </w:r>
      <w:r w:rsidR="002B67FA">
        <w:rPr>
          <w:rStyle w:val="FontStyle20"/>
          <w:sz w:val="26"/>
          <w:szCs w:val="26"/>
        </w:rPr>
        <w:t xml:space="preserve">ć głosowania korespondencyjnego i przez pełnomocnika. Głosować przez pełnomocnika może również wyborca, który najpóźniej w dniu głosowania kończy 75 lat. Do Urzędu Gminy do dnia 27 października 2014 r. (poniedziałek) </w:t>
      </w:r>
      <w:r w:rsidR="002B67FA" w:rsidRPr="00064DD7">
        <w:rPr>
          <w:rStyle w:val="FontStyle19"/>
          <w:sz w:val="26"/>
          <w:szCs w:val="26"/>
        </w:rPr>
        <w:t>-termin przedłużony</w:t>
      </w:r>
      <w:r w:rsidR="002B67FA" w:rsidRPr="002B67FA">
        <w:rPr>
          <w:rStyle w:val="FontStyle20"/>
          <w:sz w:val="26"/>
          <w:szCs w:val="26"/>
        </w:rPr>
        <w:t xml:space="preserve"> </w:t>
      </w:r>
      <w:r w:rsidR="002B67FA" w:rsidRPr="00064DD7">
        <w:rPr>
          <w:rStyle w:val="FontStyle20"/>
          <w:sz w:val="26"/>
          <w:szCs w:val="26"/>
        </w:rPr>
        <w:t>należy zgłaszać</w:t>
      </w:r>
    </w:p>
    <w:p w:rsidR="00B37105" w:rsidRPr="00064DD7" w:rsidRDefault="002B67FA" w:rsidP="00BC0DBC">
      <w:pPr>
        <w:pStyle w:val="Style12"/>
        <w:widowControl/>
        <w:spacing w:line="240" w:lineRule="auto"/>
        <w:rPr>
          <w:rStyle w:val="FontStyle20"/>
          <w:sz w:val="26"/>
          <w:szCs w:val="26"/>
        </w:rPr>
      </w:pPr>
      <w:r>
        <w:rPr>
          <w:rStyle w:val="FontStyle20"/>
          <w:sz w:val="26"/>
          <w:szCs w:val="26"/>
        </w:rPr>
        <w:t>z</w:t>
      </w:r>
      <w:r w:rsidRPr="00064DD7">
        <w:rPr>
          <w:rStyle w:val="FontStyle20"/>
          <w:sz w:val="26"/>
          <w:szCs w:val="26"/>
        </w:rPr>
        <w:t>amiar głosowania korespondencyjnego</w:t>
      </w:r>
      <w:r>
        <w:rPr>
          <w:rStyle w:val="FontStyle20"/>
          <w:sz w:val="26"/>
          <w:szCs w:val="26"/>
        </w:rPr>
        <w:t>, a do dnia 7 listopada 2014 r. (piątek) należy zgłosić wniosek o sporządzenie aktu pełnomocnictwa do głosowania</w:t>
      </w:r>
      <w:r w:rsidR="00BD5C10">
        <w:rPr>
          <w:rStyle w:val="FontStyle20"/>
          <w:sz w:val="26"/>
          <w:szCs w:val="26"/>
        </w:rPr>
        <w:t>.</w:t>
      </w:r>
    </w:p>
    <w:p w:rsidR="00B37105" w:rsidRPr="00064DD7" w:rsidRDefault="00B37105" w:rsidP="00BC0DBC">
      <w:pPr>
        <w:pStyle w:val="Style12"/>
        <w:widowControl/>
        <w:tabs>
          <w:tab w:val="left" w:leader="dot" w:pos="4075"/>
          <w:tab w:val="left" w:leader="dot" w:pos="6437"/>
        </w:tabs>
        <w:spacing w:line="240" w:lineRule="auto"/>
        <w:rPr>
          <w:rStyle w:val="FontStyle20"/>
          <w:sz w:val="26"/>
          <w:szCs w:val="26"/>
        </w:rPr>
      </w:pPr>
      <w:r w:rsidRPr="00064DD7">
        <w:rPr>
          <w:rStyle w:val="FontStyle20"/>
          <w:sz w:val="26"/>
          <w:szCs w:val="26"/>
        </w:rPr>
        <w:t>Do wykonywania zadań związanych z głosowaniem kor</w:t>
      </w:r>
      <w:r w:rsidR="006C4AE5">
        <w:rPr>
          <w:rStyle w:val="FontStyle20"/>
          <w:sz w:val="26"/>
          <w:szCs w:val="26"/>
        </w:rPr>
        <w:t>espondencyjnym wyznaczono wszystkie obwodowe komisje wyborcze na terenie Gminy Linia</w:t>
      </w:r>
      <w:r w:rsidRPr="00064DD7">
        <w:rPr>
          <w:rStyle w:val="FontStyle20"/>
          <w:sz w:val="26"/>
          <w:szCs w:val="26"/>
        </w:rPr>
        <w:t>.</w:t>
      </w:r>
    </w:p>
    <w:p w:rsidR="00B37105" w:rsidRPr="00064DD7" w:rsidRDefault="00B37105" w:rsidP="00BC0DBC">
      <w:pPr>
        <w:pStyle w:val="Style10"/>
        <w:widowControl/>
        <w:spacing w:line="240" w:lineRule="auto"/>
        <w:rPr>
          <w:rStyle w:val="FontStyle21"/>
        </w:rPr>
      </w:pPr>
      <w:r w:rsidRPr="00064DD7">
        <w:rPr>
          <w:rStyle w:val="FontStyle21"/>
        </w:rPr>
        <w:t>W dniu głosowania lokale obwodowych komisji wyborczych otwarte będą w godzinach od 7</w:t>
      </w:r>
      <w:r w:rsidRPr="00064DD7">
        <w:rPr>
          <w:rStyle w:val="FontStyle21"/>
          <w:vertAlign w:val="superscript"/>
        </w:rPr>
        <w:t xml:space="preserve">00 </w:t>
      </w:r>
      <w:r w:rsidRPr="00064DD7">
        <w:rPr>
          <w:rStyle w:val="FontStyle21"/>
        </w:rPr>
        <w:t>do 21</w:t>
      </w:r>
      <w:r w:rsidRPr="00064DD7">
        <w:rPr>
          <w:rStyle w:val="FontStyle21"/>
          <w:vertAlign w:val="superscript"/>
        </w:rPr>
        <w:t>00</w:t>
      </w:r>
      <w:r w:rsidRPr="00064DD7">
        <w:rPr>
          <w:rStyle w:val="FontStyle21"/>
        </w:rPr>
        <w:t>.</w:t>
      </w:r>
    </w:p>
    <w:p w:rsidR="00B37105" w:rsidRDefault="00B37105" w:rsidP="00BD5C10">
      <w:pPr>
        <w:pStyle w:val="Style7"/>
        <w:widowControl/>
        <w:spacing w:line="240" w:lineRule="auto"/>
        <w:ind w:firstLine="0"/>
        <w:rPr>
          <w:rStyle w:val="FontStyle22"/>
          <w:sz w:val="24"/>
          <w:szCs w:val="24"/>
        </w:rPr>
      </w:pPr>
    </w:p>
    <w:p w:rsidR="00B37105" w:rsidRDefault="00B37105" w:rsidP="00BC0DBC">
      <w:pPr>
        <w:pStyle w:val="Style7"/>
        <w:widowControl/>
        <w:spacing w:line="240" w:lineRule="auto"/>
        <w:ind w:left="10339"/>
        <w:jc w:val="center"/>
        <w:rPr>
          <w:rStyle w:val="FontStyle22"/>
          <w:sz w:val="24"/>
          <w:szCs w:val="24"/>
        </w:rPr>
      </w:pPr>
      <w:r w:rsidRPr="004C14DD">
        <w:rPr>
          <w:rStyle w:val="FontStyle22"/>
          <w:sz w:val="24"/>
          <w:szCs w:val="24"/>
        </w:rPr>
        <w:t>Wójt Gminy</w:t>
      </w:r>
      <w:r>
        <w:rPr>
          <w:rStyle w:val="FontStyle22"/>
          <w:sz w:val="24"/>
          <w:szCs w:val="24"/>
        </w:rPr>
        <w:t xml:space="preserve"> Linia</w:t>
      </w:r>
    </w:p>
    <w:p w:rsidR="00B37105" w:rsidRPr="00BD5C10" w:rsidRDefault="00BD5C10" w:rsidP="00BD5C10">
      <w:pPr>
        <w:pStyle w:val="Style7"/>
        <w:widowControl/>
        <w:spacing w:line="240" w:lineRule="auto"/>
        <w:ind w:left="10080" w:firstLine="259"/>
        <w:rPr>
          <w:b/>
          <w:bCs/>
          <w:i/>
          <w:iCs/>
        </w:rPr>
      </w:pPr>
      <w:r>
        <w:rPr>
          <w:rStyle w:val="FontStyle22"/>
          <w:sz w:val="24"/>
          <w:szCs w:val="24"/>
        </w:rPr>
        <w:t xml:space="preserve">     (-) </w:t>
      </w:r>
      <w:r w:rsidR="00B37105">
        <w:rPr>
          <w:rStyle w:val="FontStyle22"/>
          <w:sz w:val="24"/>
          <w:szCs w:val="24"/>
        </w:rPr>
        <w:t xml:space="preserve">Łukasz Jabłoński </w:t>
      </w:r>
    </w:p>
    <w:sectPr w:rsidR="00B37105" w:rsidRPr="00BD5C10" w:rsidSect="002B67FA">
      <w:type w:val="continuous"/>
      <w:pgSz w:w="16837" w:h="23810"/>
      <w:pgMar w:top="851" w:right="1418" w:bottom="1418" w:left="1418" w:header="709"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AE5" w:rsidRDefault="006C4AE5">
      <w:r>
        <w:separator/>
      </w:r>
    </w:p>
  </w:endnote>
  <w:endnote w:type="continuationSeparator" w:id="0">
    <w:p w:rsidR="006C4AE5" w:rsidRDefault="006C4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AE5" w:rsidRDefault="006C4AE5">
      <w:r>
        <w:separator/>
      </w:r>
    </w:p>
  </w:footnote>
  <w:footnote w:type="continuationSeparator" w:id="0">
    <w:p w:rsidR="006C4AE5" w:rsidRDefault="006C4AE5">
      <w:r>
        <w:continuationSeparator/>
      </w:r>
    </w:p>
  </w:footnote>
  <w:footnote w:id="1">
    <w:p w:rsidR="006C4AE5" w:rsidRPr="004C14DD" w:rsidRDefault="006C4AE5" w:rsidP="005940AE">
      <w:pPr>
        <w:pStyle w:val="Style13"/>
        <w:widowControl/>
        <w:spacing w:before="101" w:line="276" w:lineRule="auto"/>
        <w:jc w:val="both"/>
        <w:rPr>
          <w:rStyle w:val="FontStyle23"/>
          <w:sz w:val="24"/>
          <w:szCs w:val="24"/>
        </w:rPr>
      </w:pPr>
      <w:r>
        <w:rPr>
          <w:rStyle w:val="Odwoanieprzypisudolnego"/>
        </w:rPr>
        <w:footnoteRef/>
      </w:r>
      <w:r>
        <w:t xml:space="preserve"> </w:t>
      </w:r>
      <w:r w:rsidRPr="004C14DD">
        <w:rPr>
          <w:rStyle w:val="FontStyle23"/>
          <w:sz w:val="24"/>
          <w:szCs w:val="24"/>
        </w:rPr>
        <w:t>Zmiany wymienionej ustawy zostały ogłoszone w Dz. U. z 2011 r. Nr 26, poz. 134, Nr 94, poz. 550, Nr 102, poz. 588, Nr 134, poz. 777, Nr 147, poz. 881, Nr 149, poz. 889, Nr 171, poz. 1016, Nr 217, poz. 1281, z 2012 r. poz. 849,</w:t>
      </w:r>
      <w:r>
        <w:rPr>
          <w:rStyle w:val="FontStyle23"/>
          <w:sz w:val="24"/>
          <w:szCs w:val="24"/>
        </w:rPr>
        <w:t xml:space="preserve"> 951, 1529, z 2014 r. poz. 179,</w:t>
      </w:r>
      <w:r w:rsidRPr="004C14DD">
        <w:rPr>
          <w:rStyle w:val="FontStyle23"/>
          <w:sz w:val="24"/>
          <w:szCs w:val="24"/>
        </w:rPr>
        <w:t>180</w:t>
      </w:r>
      <w:r>
        <w:rPr>
          <w:rStyle w:val="FontStyle23"/>
          <w:sz w:val="24"/>
          <w:szCs w:val="24"/>
        </w:rPr>
        <w:t xml:space="preserve"> i 1072</w:t>
      </w:r>
      <w:r w:rsidRPr="004C14DD">
        <w:rPr>
          <w:rStyle w:val="FontStyle23"/>
          <w:sz w:val="24"/>
          <w:szCs w:val="24"/>
        </w:rPr>
        <w:t>.</w:t>
      </w:r>
    </w:p>
    <w:p w:rsidR="006C4AE5" w:rsidRDefault="006C4AE5" w:rsidP="005940AE">
      <w:pPr>
        <w:pStyle w:val="Style13"/>
        <w:widowControl/>
        <w:spacing w:before="101" w:line="276" w:lineRule="auto"/>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4C14DD"/>
    <w:rsid w:val="00064DD7"/>
    <w:rsid w:val="0017483D"/>
    <w:rsid w:val="002B0C81"/>
    <w:rsid w:val="002B2172"/>
    <w:rsid w:val="002B67FA"/>
    <w:rsid w:val="00460453"/>
    <w:rsid w:val="004C14DD"/>
    <w:rsid w:val="005940AE"/>
    <w:rsid w:val="00603D18"/>
    <w:rsid w:val="006C4AE5"/>
    <w:rsid w:val="00970297"/>
    <w:rsid w:val="009E2974"/>
    <w:rsid w:val="00A20184"/>
    <w:rsid w:val="00A948E4"/>
    <w:rsid w:val="00AA2920"/>
    <w:rsid w:val="00AE01CE"/>
    <w:rsid w:val="00AE3641"/>
    <w:rsid w:val="00B37105"/>
    <w:rsid w:val="00BC0DBC"/>
    <w:rsid w:val="00BC323A"/>
    <w:rsid w:val="00BD5C10"/>
    <w:rsid w:val="00C40C61"/>
    <w:rsid w:val="00E971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8E4"/>
    <w:pPr>
      <w:widowControl w:val="0"/>
      <w:autoSpaceDE w:val="0"/>
      <w:autoSpaceDN w:val="0"/>
      <w:adjustRightInd w:val="0"/>
    </w:pPr>
    <w:rPr>
      <w:rFonts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A948E4"/>
  </w:style>
  <w:style w:type="paragraph" w:customStyle="1" w:styleId="Style2">
    <w:name w:val="Style2"/>
    <w:basedOn w:val="Normalny"/>
    <w:uiPriority w:val="99"/>
    <w:rsid w:val="00A948E4"/>
  </w:style>
  <w:style w:type="paragraph" w:customStyle="1" w:styleId="Style3">
    <w:name w:val="Style3"/>
    <w:basedOn w:val="Normalny"/>
    <w:uiPriority w:val="99"/>
    <w:rsid w:val="00A948E4"/>
  </w:style>
  <w:style w:type="paragraph" w:customStyle="1" w:styleId="Style4">
    <w:name w:val="Style4"/>
    <w:basedOn w:val="Normalny"/>
    <w:uiPriority w:val="99"/>
    <w:rsid w:val="00A948E4"/>
    <w:pPr>
      <w:spacing w:line="259" w:lineRule="exact"/>
      <w:ind w:firstLine="2498"/>
    </w:pPr>
  </w:style>
  <w:style w:type="paragraph" w:customStyle="1" w:styleId="Style5">
    <w:name w:val="Style5"/>
    <w:basedOn w:val="Normalny"/>
    <w:uiPriority w:val="99"/>
    <w:rsid w:val="00A948E4"/>
    <w:pPr>
      <w:spacing w:line="274" w:lineRule="exact"/>
      <w:jc w:val="both"/>
    </w:pPr>
  </w:style>
  <w:style w:type="paragraph" w:customStyle="1" w:styleId="Style6">
    <w:name w:val="Style6"/>
    <w:basedOn w:val="Normalny"/>
    <w:uiPriority w:val="99"/>
    <w:rsid w:val="00A948E4"/>
    <w:pPr>
      <w:spacing w:line="324" w:lineRule="exact"/>
    </w:pPr>
  </w:style>
  <w:style w:type="paragraph" w:customStyle="1" w:styleId="Style7">
    <w:name w:val="Style7"/>
    <w:basedOn w:val="Normalny"/>
    <w:uiPriority w:val="99"/>
    <w:rsid w:val="00A948E4"/>
    <w:pPr>
      <w:spacing w:line="554" w:lineRule="exact"/>
      <w:ind w:hanging="979"/>
    </w:pPr>
  </w:style>
  <w:style w:type="paragraph" w:customStyle="1" w:styleId="Style8">
    <w:name w:val="Style8"/>
    <w:basedOn w:val="Normalny"/>
    <w:uiPriority w:val="99"/>
    <w:rsid w:val="00A948E4"/>
    <w:pPr>
      <w:spacing w:line="252" w:lineRule="exact"/>
      <w:jc w:val="both"/>
    </w:pPr>
  </w:style>
  <w:style w:type="paragraph" w:customStyle="1" w:styleId="Style9">
    <w:name w:val="Style9"/>
    <w:basedOn w:val="Normalny"/>
    <w:uiPriority w:val="99"/>
    <w:rsid w:val="00A948E4"/>
    <w:pPr>
      <w:spacing w:line="252" w:lineRule="exact"/>
    </w:pPr>
  </w:style>
  <w:style w:type="paragraph" w:customStyle="1" w:styleId="Style10">
    <w:name w:val="Style10"/>
    <w:basedOn w:val="Normalny"/>
    <w:uiPriority w:val="99"/>
    <w:rsid w:val="00A948E4"/>
    <w:pPr>
      <w:spacing w:line="317" w:lineRule="exact"/>
      <w:jc w:val="both"/>
    </w:pPr>
  </w:style>
  <w:style w:type="paragraph" w:customStyle="1" w:styleId="Style11">
    <w:name w:val="Style11"/>
    <w:basedOn w:val="Normalny"/>
    <w:uiPriority w:val="99"/>
    <w:rsid w:val="00A948E4"/>
  </w:style>
  <w:style w:type="paragraph" w:customStyle="1" w:styleId="Style12">
    <w:name w:val="Style12"/>
    <w:basedOn w:val="Normalny"/>
    <w:uiPriority w:val="99"/>
    <w:rsid w:val="00A948E4"/>
    <w:pPr>
      <w:spacing w:line="302" w:lineRule="exact"/>
      <w:jc w:val="both"/>
    </w:pPr>
  </w:style>
  <w:style w:type="paragraph" w:customStyle="1" w:styleId="Style13">
    <w:name w:val="Style13"/>
    <w:basedOn w:val="Normalny"/>
    <w:uiPriority w:val="99"/>
    <w:rsid w:val="00A948E4"/>
    <w:pPr>
      <w:spacing w:line="227" w:lineRule="exact"/>
      <w:ind w:firstLine="194"/>
    </w:pPr>
  </w:style>
  <w:style w:type="paragraph" w:customStyle="1" w:styleId="Style14">
    <w:name w:val="Style14"/>
    <w:basedOn w:val="Normalny"/>
    <w:uiPriority w:val="99"/>
    <w:rsid w:val="00A948E4"/>
  </w:style>
  <w:style w:type="character" w:customStyle="1" w:styleId="FontStyle16">
    <w:name w:val="Font Style16"/>
    <w:basedOn w:val="Domylnaczcionkaakapitu"/>
    <w:uiPriority w:val="99"/>
    <w:rsid w:val="00A948E4"/>
    <w:rPr>
      <w:rFonts w:ascii="Times New Roman" w:hAnsi="Times New Roman" w:cs="Times New Roman"/>
      <w:b/>
      <w:bCs/>
      <w:i/>
      <w:iCs/>
      <w:sz w:val="22"/>
      <w:szCs w:val="22"/>
    </w:rPr>
  </w:style>
  <w:style w:type="character" w:customStyle="1" w:styleId="FontStyle17">
    <w:name w:val="Font Style17"/>
    <w:basedOn w:val="Domylnaczcionkaakapitu"/>
    <w:uiPriority w:val="99"/>
    <w:rsid w:val="00A948E4"/>
    <w:rPr>
      <w:rFonts w:ascii="Times New Roman" w:hAnsi="Times New Roman" w:cs="Times New Roman"/>
      <w:b/>
      <w:bCs/>
      <w:i/>
      <w:iCs/>
      <w:sz w:val="18"/>
      <w:szCs w:val="18"/>
    </w:rPr>
  </w:style>
  <w:style w:type="character" w:customStyle="1" w:styleId="FontStyle18">
    <w:name w:val="Font Style18"/>
    <w:basedOn w:val="Domylnaczcionkaakapitu"/>
    <w:uiPriority w:val="99"/>
    <w:rsid w:val="00A948E4"/>
    <w:rPr>
      <w:rFonts w:ascii="Times New Roman" w:hAnsi="Times New Roman" w:cs="Times New Roman"/>
      <w:sz w:val="22"/>
      <w:szCs w:val="22"/>
    </w:rPr>
  </w:style>
  <w:style w:type="character" w:customStyle="1" w:styleId="FontStyle19">
    <w:name w:val="Font Style19"/>
    <w:basedOn w:val="Domylnaczcionkaakapitu"/>
    <w:uiPriority w:val="99"/>
    <w:rsid w:val="00A948E4"/>
    <w:rPr>
      <w:rFonts w:ascii="Times New Roman" w:hAnsi="Times New Roman" w:cs="Times New Roman"/>
      <w:i/>
      <w:iCs/>
      <w:sz w:val="20"/>
      <w:szCs w:val="20"/>
    </w:rPr>
  </w:style>
  <w:style w:type="character" w:customStyle="1" w:styleId="FontStyle20">
    <w:name w:val="Font Style20"/>
    <w:basedOn w:val="Domylnaczcionkaakapitu"/>
    <w:uiPriority w:val="99"/>
    <w:rsid w:val="00A948E4"/>
    <w:rPr>
      <w:rFonts w:ascii="Times New Roman" w:hAnsi="Times New Roman" w:cs="Times New Roman"/>
      <w:sz w:val="24"/>
      <w:szCs w:val="24"/>
    </w:rPr>
  </w:style>
  <w:style w:type="character" w:customStyle="1" w:styleId="FontStyle21">
    <w:name w:val="Font Style21"/>
    <w:basedOn w:val="Domylnaczcionkaakapitu"/>
    <w:uiPriority w:val="99"/>
    <w:rsid w:val="00A948E4"/>
    <w:rPr>
      <w:rFonts w:ascii="Times New Roman" w:hAnsi="Times New Roman" w:cs="Times New Roman"/>
      <w:b/>
      <w:bCs/>
      <w:sz w:val="26"/>
      <w:szCs w:val="26"/>
    </w:rPr>
  </w:style>
  <w:style w:type="character" w:customStyle="1" w:styleId="FontStyle22">
    <w:name w:val="Font Style22"/>
    <w:basedOn w:val="Domylnaczcionkaakapitu"/>
    <w:uiPriority w:val="99"/>
    <w:rsid w:val="00A948E4"/>
    <w:rPr>
      <w:rFonts w:ascii="Times New Roman" w:hAnsi="Times New Roman" w:cs="Times New Roman"/>
      <w:b/>
      <w:bCs/>
      <w:sz w:val="22"/>
      <w:szCs w:val="22"/>
    </w:rPr>
  </w:style>
  <w:style w:type="character" w:customStyle="1" w:styleId="FontStyle23">
    <w:name w:val="Font Style23"/>
    <w:basedOn w:val="Domylnaczcionkaakapitu"/>
    <w:uiPriority w:val="99"/>
    <w:rsid w:val="00A948E4"/>
    <w:rPr>
      <w:rFonts w:ascii="Times New Roman" w:hAnsi="Times New Roman" w:cs="Times New Roman"/>
      <w:sz w:val="20"/>
      <w:szCs w:val="20"/>
    </w:rPr>
  </w:style>
  <w:style w:type="paragraph" w:styleId="Tekstprzypisudolnego">
    <w:name w:val="footnote text"/>
    <w:basedOn w:val="Normalny"/>
    <w:link w:val="TekstprzypisudolnegoZnak"/>
    <w:uiPriority w:val="99"/>
    <w:semiHidden/>
    <w:rsid w:val="005940AE"/>
    <w:rPr>
      <w:sz w:val="20"/>
      <w:szCs w:val="20"/>
    </w:rPr>
  </w:style>
  <w:style w:type="character" w:customStyle="1" w:styleId="TekstprzypisudolnegoZnak">
    <w:name w:val="Tekst przypisu dolnego Znak"/>
    <w:basedOn w:val="Domylnaczcionkaakapitu"/>
    <w:link w:val="Tekstprzypisudolnego"/>
    <w:uiPriority w:val="99"/>
    <w:semiHidden/>
    <w:locked/>
    <w:rsid w:val="00460453"/>
    <w:rPr>
      <w:rFonts w:hAnsi="Times New Roman" w:cs="Times New Roman"/>
      <w:sz w:val="20"/>
      <w:szCs w:val="20"/>
    </w:rPr>
  </w:style>
  <w:style w:type="character" w:styleId="Odwoanieprzypisudolnego">
    <w:name w:val="footnote reference"/>
    <w:basedOn w:val="Domylnaczcionkaakapitu"/>
    <w:uiPriority w:val="99"/>
    <w:semiHidden/>
    <w:rsid w:val="005940A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610</Words>
  <Characters>3664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OBWIESZCZENIE</vt:lpstr>
    </vt:vector>
  </TitlesOfParts>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OBWIESZCZENIE</dc:title>
  <dc:subject/>
  <dc:creator>Kancelaria</dc:creator>
  <cp:keywords/>
  <dc:description/>
  <cp:lastModifiedBy>START</cp:lastModifiedBy>
  <cp:revision>2</cp:revision>
  <cp:lastPrinted>2014-10-17T09:11:00Z</cp:lastPrinted>
  <dcterms:created xsi:type="dcterms:W3CDTF">2014-10-17T09:51:00Z</dcterms:created>
  <dcterms:modified xsi:type="dcterms:W3CDTF">2014-10-17T09:51:00Z</dcterms:modified>
</cp:coreProperties>
</file>