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5F5" w:rsidRPr="002E3F60" w:rsidRDefault="00B705F5" w:rsidP="002E3F60">
      <w:pPr>
        <w:jc w:val="center"/>
        <w:rPr>
          <w:rFonts w:ascii="Times New Roman" w:eastAsia="Calibri" w:hAnsi="Times New Roman"/>
          <w:b/>
          <w:lang w:eastAsia="en-US"/>
        </w:rPr>
      </w:pPr>
    </w:p>
    <w:p w:rsidR="00B705F5" w:rsidRPr="002E3F60" w:rsidRDefault="00B705F5" w:rsidP="002E3F60">
      <w:pPr>
        <w:jc w:val="center"/>
        <w:rPr>
          <w:rFonts w:ascii="Times New Roman" w:eastAsia="Calibri" w:hAnsi="Times New Roman"/>
          <w:b/>
          <w:lang w:eastAsia="en-US"/>
        </w:rPr>
      </w:pPr>
      <w:r w:rsidRPr="002E3F60">
        <w:rPr>
          <w:rFonts w:ascii="Times New Roman" w:eastAsia="Calibri" w:hAnsi="Times New Roman"/>
          <w:b/>
          <w:lang w:eastAsia="en-US"/>
        </w:rPr>
        <w:t xml:space="preserve">Gmina </w:t>
      </w:r>
      <w:r w:rsidR="00150377" w:rsidRPr="002E3F60">
        <w:rPr>
          <w:rFonts w:ascii="Times New Roman" w:eastAsia="Calibri" w:hAnsi="Times New Roman"/>
          <w:b/>
          <w:lang w:eastAsia="en-US"/>
        </w:rPr>
        <w:t>Linia</w:t>
      </w:r>
      <w:r w:rsidRPr="002E3F60">
        <w:rPr>
          <w:rFonts w:ascii="Times New Roman" w:eastAsia="Calibri" w:hAnsi="Times New Roman"/>
          <w:b/>
          <w:lang w:eastAsia="en-US"/>
        </w:rPr>
        <w:t xml:space="preserve">, Ul. </w:t>
      </w:r>
      <w:r w:rsidR="00150377" w:rsidRPr="002E3F60">
        <w:rPr>
          <w:rFonts w:ascii="Times New Roman" w:eastAsia="Calibri" w:hAnsi="Times New Roman"/>
          <w:b/>
          <w:lang w:eastAsia="en-US"/>
        </w:rPr>
        <w:t>Turystyczna 15, 84-223 Linia</w:t>
      </w:r>
    </w:p>
    <w:p w:rsidR="00B705F5" w:rsidRPr="002E3F60" w:rsidRDefault="00B705F5" w:rsidP="002E3F60">
      <w:pPr>
        <w:jc w:val="center"/>
        <w:rPr>
          <w:rFonts w:ascii="Times New Roman" w:eastAsia="Calibri" w:hAnsi="Times New Roman"/>
          <w:b/>
          <w:lang w:eastAsia="en-US"/>
        </w:rPr>
      </w:pPr>
    </w:p>
    <w:p w:rsidR="00B705F5" w:rsidRPr="002E3F60" w:rsidRDefault="00B705F5" w:rsidP="002E3F60">
      <w:pPr>
        <w:jc w:val="center"/>
        <w:rPr>
          <w:rFonts w:ascii="Times New Roman" w:eastAsia="Calibri" w:hAnsi="Times New Roman"/>
          <w:b/>
          <w:lang w:eastAsia="en-US"/>
        </w:rPr>
      </w:pPr>
      <w:r w:rsidRPr="002E3F60">
        <w:rPr>
          <w:rFonts w:ascii="Times New Roman" w:eastAsia="Calibri" w:hAnsi="Times New Roman"/>
          <w:b/>
          <w:lang w:eastAsia="en-US"/>
        </w:rPr>
        <w:t>SPECYFIKACJA ISTOTNYCH WARUNKÓW ZAMÓWIENIA</w:t>
      </w:r>
    </w:p>
    <w:p w:rsidR="00B705F5" w:rsidRPr="002E3F60" w:rsidRDefault="00B705F5" w:rsidP="002E3F60">
      <w:pPr>
        <w:jc w:val="center"/>
        <w:rPr>
          <w:rFonts w:ascii="Times New Roman" w:eastAsia="Calibri" w:hAnsi="Times New Roman"/>
          <w:b/>
          <w:lang w:eastAsia="en-US"/>
        </w:rPr>
      </w:pPr>
      <w:r w:rsidRPr="002E3F60">
        <w:rPr>
          <w:rFonts w:ascii="Times New Roman" w:eastAsia="Calibri" w:hAnsi="Times New Roman"/>
          <w:b/>
          <w:lang w:eastAsia="en-US"/>
        </w:rPr>
        <w:t>TRYB POSTĘPOWANIA: PRZETARG NIEOGRANICZONY</w:t>
      </w:r>
    </w:p>
    <w:p w:rsidR="00B705F5" w:rsidRPr="002E3F60" w:rsidRDefault="00B705F5" w:rsidP="002E3F60">
      <w:pPr>
        <w:jc w:val="center"/>
        <w:rPr>
          <w:rFonts w:ascii="Times New Roman" w:eastAsia="Calibri" w:hAnsi="Times New Roman"/>
          <w:b/>
          <w:lang w:eastAsia="en-US"/>
        </w:rPr>
      </w:pPr>
      <w:r w:rsidRPr="002E3F60">
        <w:rPr>
          <w:rFonts w:ascii="Times New Roman" w:eastAsia="Calibri" w:hAnsi="Times New Roman"/>
          <w:b/>
          <w:lang w:eastAsia="en-US"/>
        </w:rPr>
        <w:t>ZNAK SPRAWY: ZP.271</w:t>
      </w:r>
      <w:r w:rsidR="00ED241B" w:rsidRPr="002E3F60">
        <w:rPr>
          <w:rFonts w:ascii="Times New Roman" w:eastAsia="Calibri" w:hAnsi="Times New Roman"/>
          <w:b/>
          <w:lang w:eastAsia="en-US"/>
        </w:rPr>
        <w:t>.</w:t>
      </w:r>
      <w:r w:rsidR="00B022B5">
        <w:rPr>
          <w:rFonts w:ascii="Times New Roman" w:eastAsia="Calibri" w:hAnsi="Times New Roman"/>
          <w:b/>
          <w:lang w:eastAsia="en-US"/>
        </w:rPr>
        <w:t>5</w:t>
      </w:r>
      <w:r w:rsidR="008165B4" w:rsidRPr="002E3F60">
        <w:rPr>
          <w:rFonts w:ascii="Times New Roman" w:eastAsia="Calibri" w:hAnsi="Times New Roman"/>
          <w:b/>
          <w:lang w:eastAsia="en-US"/>
        </w:rPr>
        <w:t>.2017</w:t>
      </w:r>
    </w:p>
    <w:p w:rsidR="00B705F5" w:rsidRPr="002E3F60" w:rsidRDefault="00B705F5" w:rsidP="002E3F60">
      <w:pPr>
        <w:jc w:val="center"/>
        <w:rPr>
          <w:rFonts w:ascii="Times New Roman" w:eastAsia="Calibri" w:hAnsi="Times New Roman"/>
          <w:b/>
          <w:lang w:eastAsia="en-US"/>
        </w:rPr>
      </w:pPr>
    </w:p>
    <w:p w:rsidR="00A638A1" w:rsidRDefault="00AF3A85" w:rsidP="00A638A1">
      <w:pPr>
        <w:jc w:val="center"/>
        <w:rPr>
          <w:rFonts w:ascii="Times New Roman" w:eastAsia="Calibri" w:hAnsi="Times New Roman"/>
          <w:b/>
          <w:i/>
          <w:lang w:eastAsia="en-US"/>
        </w:rPr>
      </w:pPr>
      <w:r w:rsidRPr="002E3F60">
        <w:rPr>
          <w:rFonts w:ascii="Times New Roman" w:eastAsia="Calibri" w:hAnsi="Times New Roman"/>
          <w:b/>
          <w:i/>
          <w:lang w:eastAsia="en-US"/>
        </w:rPr>
        <w:t>„</w:t>
      </w:r>
      <w:r w:rsidR="00A638A1">
        <w:rPr>
          <w:rFonts w:ascii="Times New Roman" w:eastAsia="Calibri" w:hAnsi="Times New Roman"/>
          <w:b/>
          <w:i/>
          <w:lang w:eastAsia="en-US"/>
        </w:rPr>
        <w:t>Wykonanie r</w:t>
      </w:r>
      <w:r w:rsidR="00A638A1" w:rsidRPr="00A638A1">
        <w:rPr>
          <w:rFonts w:ascii="Times New Roman" w:eastAsia="Calibri" w:hAnsi="Times New Roman"/>
          <w:b/>
          <w:i/>
          <w:lang w:eastAsia="en-US"/>
        </w:rPr>
        <w:t xml:space="preserve">emontu parkingów, chodników i ogrodzeń placów gminnych </w:t>
      </w:r>
    </w:p>
    <w:p w:rsidR="00B705F5" w:rsidRPr="002E3F60" w:rsidRDefault="00A638A1" w:rsidP="00A638A1">
      <w:pPr>
        <w:jc w:val="center"/>
        <w:rPr>
          <w:rFonts w:ascii="Times New Roman" w:eastAsia="Calibri" w:hAnsi="Times New Roman"/>
          <w:b/>
          <w:i/>
          <w:lang w:eastAsia="en-US"/>
        </w:rPr>
      </w:pPr>
      <w:r w:rsidRPr="00A638A1">
        <w:rPr>
          <w:rFonts w:ascii="Times New Roman" w:eastAsia="Calibri" w:hAnsi="Times New Roman"/>
          <w:b/>
          <w:i/>
          <w:lang w:eastAsia="en-US"/>
        </w:rPr>
        <w:t>na terenie Gminy Linia w 2017 r.”</w:t>
      </w:r>
    </w:p>
    <w:p w:rsidR="00AF3A85" w:rsidRPr="002E3F60" w:rsidRDefault="00AF3A85" w:rsidP="002E3F60">
      <w:pPr>
        <w:jc w:val="center"/>
        <w:rPr>
          <w:rFonts w:ascii="Times New Roman" w:eastAsia="Calibri" w:hAnsi="Times New Roman"/>
          <w:b/>
          <w:i/>
          <w:lang w:eastAsia="en-US"/>
        </w:rPr>
      </w:pPr>
    </w:p>
    <w:p w:rsidR="00AF3A85" w:rsidRPr="002E3F60" w:rsidRDefault="00B705F5" w:rsidP="002E3F60">
      <w:pPr>
        <w:jc w:val="center"/>
        <w:rPr>
          <w:rFonts w:ascii="Times New Roman" w:eastAsia="Calibri" w:hAnsi="Times New Roman"/>
          <w:lang w:eastAsia="en-US"/>
        </w:rPr>
      </w:pPr>
      <w:r w:rsidRPr="002E3F60">
        <w:rPr>
          <w:rFonts w:ascii="Times New Roman" w:eastAsia="Calibri" w:hAnsi="Times New Roman"/>
          <w:lang w:eastAsia="en-US"/>
        </w:rPr>
        <w:t>Postępowanie zostanie przeprowadzone na podstawie ustawy z dnia 29 stycznia 2004 r.</w:t>
      </w:r>
    </w:p>
    <w:p w:rsidR="00AF3A85" w:rsidRPr="002E3F60" w:rsidRDefault="00B705F5" w:rsidP="002E3F60">
      <w:pPr>
        <w:jc w:val="center"/>
        <w:rPr>
          <w:rFonts w:ascii="Times New Roman" w:eastAsia="Calibri" w:hAnsi="Times New Roman"/>
          <w:lang w:eastAsia="en-US"/>
        </w:rPr>
      </w:pPr>
      <w:r w:rsidRPr="002E3F60">
        <w:rPr>
          <w:rFonts w:ascii="Times New Roman" w:eastAsia="Calibri" w:hAnsi="Times New Roman"/>
          <w:lang w:eastAsia="en-US"/>
        </w:rPr>
        <w:t xml:space="preserve"> Prawo zamówień publicznych (Pzp), przepisów wykonawczych wydanych na jej podstawie</w:t>
      </w:r>
    </w:p>
    <w:p w:rsidR="00B705F5" w:rsidRPr="002E3F60" w:rsidRDefault="00B705F5" w:rsidP="002E3F60">
      <w:pPr>
        <w:jc w:val="center"/>
        <w:rPr>
          <w:rFonts w:ascii="Times New Roman" w:eastAsia="Calibri" w:hAnsi="Times New Roman"/>
          <w:lang w:eastAsia="en-US"/>
        </w:rPr>
      </w:pPr>
      <w:r w:rsidRPr="002E3F60">
        <w:rPr>
          <w:rFonts w:ascii="Times New Roman" w:eastAsia="Calibri" w:hAnsi="Times New Roman"/>
          <w:lang w:eastAsia="en-US"/>
        </w:rPr>
        <w:t xml:space="preserve"> oraz niniejszej Specyfikacji Istotnych Warunków Zamówienia.</w:t>
      </w:r>
    </w:p>
    <w:p w:rsidR="00B705F5" w:rsidRDefault="00B705F5" w:rsidP="002E3F60">
      <w:pPr>
        <w:jc w:val="right"/>
        <w:rPr>
          <w:rFonts w:ascii="Times New Roman" w:eastAsia="Calibri" w:hAnsi="Times New Roman"/>
          <w:lang w:eastAsia="en-US"/>
        </w:rPr>
      </w:pPr>
    </w:p>
    <w:p w:rsidR="00A638A1" w:rsidRDefault="00A638A1" w:rsidP="002E3F60">
      <w:pPr>
        <w:jc w:val="right"/>
        <w:rPr>
          <w:rFonts w:ascii="Times New Roman" w:eastAsia="Calibri" w:hAnsi="Times New Roman"/>
          <w:lang w:eastAsia="en-US"/>
        </w:rPr>
      </w:pPr>
    </w:p>
    <w:p w:rsidR="00A638A1" w:rsidRPr="002E3F60" w:rsidRDefault="00A638A1" w:rsidP="002E3F60">
      <w:pPr>
        <w:jc w:val="right"/>
        <w:rPr>
          <w:rFonts w:ascii="Times New Roman" w:eastAsia="Calibri" w:hAnsi="Times New Roman"/>
          <w:lang w:eastAsia="en-US"/>
        </w:rPr>
      </w:pPr>
    </w:p>
    <w:p w:rsidR="00B705F5" w:rsidRPr="002E3F60" w:rsidRDefault="00B705F5" w:rsidP="002E3F60">
      <w:pPr>
        <w:jc w:val="right"/>
        <w:rPr>
          <w:rFonts w:ascii="Times New Roman" w:eastAsia="Calibri" w:hAnsi="Times New Roman"/>
          <w:lang w:eastAsia="en-US"/>
        </w:rPr>
      </w:pPr>
      <w:r w:rsidRPr="002E3F60">
        <w:rPr>
          <w:rFonts w:ascii="Times New Roman" w:eastAsia="Calibri" w:hAnsi="Times New Roman"/>
          <w:lang w:eastAsia="en-US"/>
        </w:rPr>
        <w:t>PRZYGOTOWALI:</w:t>
      </w:r>
    </w:p>
    <w:p w:rsidR="00B705F5" w:rsidRPr="002E3F60" w:rsidRDefault="00B705F5" w:rsidP="002E3F60">
      <w:pPr>
        <w:jc w:val="both"/>
        <w:rPr>
          <w:rFonts w:ascii="Times New Roman" w:eastAsia="Calibri" w:hAnsi="Times New Roman"/>
          <w:lang w:eastAsia="en-US"/>
        </w:rPr>
      </w:pPr>
    </w:p>
    <w:p w:rsidR="00B705F5" w:rsidRPr="002E3F60" w:rsidRDefault="00B705F5" w:rsidP="002E3F60">
      <w:pPr>
        <w:jc w:val="right"/>
        <w:rPr>
          <w:rFonts w:ascii="Times New Roman" w:eastAsia="Calibri" w:hAnsi="Times New Roman"/>
          <w:lang w:eastAsia="en-US"/>
        </w:rPr>
      </w:pPr>
      <w:r w:rsidRPr="002E3F60">
        <w:rPr>
          <w:rFonts w:ascii="Times New Roman" w:eastAsia="Calibri" w:hAnsi="Times New Roman"/>
          <w:lang w:eastAsia="en-US"/>
        </w:rPr>
        <w:t>................................................</w:t>
      </w:r>
    </w:p>
    <w:p w:rsidR="00B705F5" w:rsidRPr="002E3F60" w:rsidRDefault="00B705F5" w:rsidP="002E3F60">
      <w:pPr>
        <w:jc w:val="right"/>
        <w:rPr>
          <w:rFonts w:ascii="Times New Roman" w:eastAsia="Calibri" w:hAnsi="Times New Roman"/>
          <w:lang w:eastAsia="en-US"/>
        </w:rPr>
      </w:pPr>
      <w:r w:rsidRPr="002E3F60">
        <w:rPr>
          <w:rFonts w:ascii="Times New Roman" w:eastAsia="Calibri" w:hAnsi="Times New Roman"/>
          <w:lang w:eastAsia="en-US"/>
        </w:rPr>
        <w:t>(data, podpis)</w:t>
      </w:r>
    </w:p>
    <w:p w:rsidR="00B705F5" w:rsidRPr="002E3F60" w:rsidRDefault="00B705F5" w:rsidP="002E3F60">
      <w:pPr>
        <w:jc w:val="right"/>
        <w:rPr>
          <w:rFonts w:ascii="Times New Roman" w:eastAsia="Calibri" w:hAnsi="Times New Roman"/>
          <w:lang w:eastAsia="en-US"/>
        </w:rPr>
      </w:pPr>
    </w:p>
    <w:p w:rsidR="00B705F5" w:rsidRPr="002E3F60" w:rsidRDefault="00B705F5" w:rsidP="002E3F60">
      <w:pPr>
        <w:jc w:val="right"/>
        <w:rPr>
          <w:rFonts w:ascii="Times New Roman" w:eastAsia="Calibri" w:hAnsi="Times New Roman"/>
          <w:lang w:eastAsia="en-US"/>
        </w:rPr>
      </w:pPr>
      <w:r w:rsidRPr="002E3F60">
        <w:rPr>
          <w:rFonts w:ascii="Times New Roman" w:eastAsia="Calibri" w:hAnsi="Times New Roman"/>
          <w:lang w:eastAsia="en-US"/>
        </w:rPr>
        <w:t xml:space="preserve">ZATWIERDZIŁ:         </w:t>
      </w:r>
    </w:p>
    <w:p w:rsidR="00B705F5" w:rsidRPr="002E3F60" w:rsidRDefault="00B705F5" w:rsidP="002E3F60">
      <w:pPr>
        <w:jc w:val="both"/>
        <w:rPr>
          <w:rFonts w:ascii="Times New Roman" w:eastAsia="Calibri" w:hAnsi="Times New Roman"/>
          <w:lang w:eastAsia="en-US"/>
        </w:rPr>
      </w:pPr>
    </w:p>
    <w:p w:rsidR="00B705F5" w:rsidRPr="002E3F60" w:rsidRDefault="00B705F5" w:rsidP="002E3F60">
      <w:pPr>
        <w:jc w:val="right"/>
        <w:rPr>
          <w:rFonts w:ascii="Times New Roman" w:eastAsia="Calibri" w:hAnsi="Times New Roman"/>
          <w:lang w:eastAsia="en-US"/>
        </w:rPr>
      </w:pPr>
      <w:r w:rsidRPr="002E3F60">
        <w:rPr>
          <w:rFonts w:ascii="Times New Roman" w:eastAsia="Calibri" w:hAnsi="Times New Roman"/>
          <w:lang w:eastAsia="en-US"/>
        </w:rPr>
        <w:t>………………………………………………</w:t>
      </w:r>
    </w:p>
    <w:p w:rsidR="00B705F5" w:rsidRPr="002E3F60" w:rsidRDefault="00B705F5" w:rsidP="002E3F60">
      <w:pPr>
        <w:jc w:val="right"/>
        <w:rPr>
          <w:rFonts w:ascii="Times New Roman" w:eastAsia="Calibri" w:hAnsi="Times New Roman"/>
          <w:lang w:eastAsia="en-US"/>
        </w:rPr>
      </w:pPr>
      <w:r w:rsidRPr="002E3F60">
        <w:rPr>
          <w:rFonts w:ascii="Times New Roman" w:eastAsia="Calibri" w:hAnsi="Times New Roman"/>
          <w:lang w:eastAsia="en-US"/>
        </w:rPr>
        <w:t>(data i podpis)</w:t>
      </w:r>
    </w:p>
    <w:p w:rsidR="00B705F5" w:rsidRPr="002E3F60" w:rsidRDefault="00B705F5" w:rsidP="002E3F60">
      <w:pPr>
        <w:jc w:val="both"/>
        <w:rPr>
          <w:rFonts w:ascii="Times New Roman" w:eastAsia="Calibri" w:hAnsi="Times New Roman"/>
          <w:i/>
          <w:lang w:eastAsia="en-US"/>
        </w:rPr>
      </w:pPr>
    </w:p>
    <w:p w:rsidR="00916055" w:rsidRDefault="00916055" w:rsidP="002E3F60">
      <w:pPr>
        <w:jc w:val="both"/>
        <w:rPr>
          <w:rFonts w:ascii="Times New Roman" w:eastAsia="Calibri" w:hAnsi="Times New Roman"/>
          <w:i/>
          <w:lang w:eastAsia="en-US"/>
        </w:rPr>
      </w:pPr>
    </w:p>
    <w:p w:rsidR="007A7C40" w:rsidRDefault="007A7C40" w:rsidP="002E3F60">
      <w:pPr>
        <w:jc w:val="both"/>
        <w:rPr>
          <w:rFonts w:ascii="Times New Roman" w:eastAsia="Calibri" w:hAnsi="Times New Roman"/>
          <w:i/>
          <w:lang w:eastAsia="en-US"/>
        </w:rPr>
      </w:pPr>
    </w:p>
    <w:p w:rsidR="007A7C40" w:rsidRDefault="007A7C40" w:rsidP="002E3F60">
      <w:pPr>
        <w:jc w:val="both"/>
        <w:rPr>
          <w:rFonts w:ascii="Times New Roman" w:eastAsia="Calibri" w:hAnsi="Times New Roman"/>
          <w:i/>
          <w:lang w:eastAsia="en-US"/>
        </w:rPr>
      </w:pPr>
    </w:p>
    <w:p w:rsidR="007A7C40" w:rsidRDefault="007A7C40" w:rsidP="002E3F60">
      <w:pPr>
        <w:jc w:val="both"/>
        <w:rPr>
          <w:rFonts w:ascii="Times New Roman" w:eastAsia="Calibri" w:hAnsi="Times New Roman"/>
          <w:i/>
          <w:lang w:eastAsia="en-US"/>
        </w:rPr>
      </w:pPr>
    </w:p>
    <w:p w:rsidR="007A7C40" w:rsidRDefault="007A7C40" w:rsidP="002E3F60">
      <w:pPr>
        <w:jc w:val="both"/>
        <w:rPr>
          <w:rFonts w:ascii="Times New Roman" w:eastAsia="Calibri" w:hAnsi="Times New Roman"/>
          <w:i/>
          <w:lang w:eastAsia="en-US"/>
        </w:rPr>
      </w:pPr>
    </w:p>
    <w:p w:rsidR="00A638A1" w:rsidRDefault="00A638A1" w:rsidP="002E3F60">
      <w:pPr>
        <w:jc w:val="both"/>
        <w:rPr>
          <w:rFonts w:ascii="Times New Roman" w:eastAsia="Calibri" w:hAnsi="Times New Roman"/>
          <w:i/>
          <w:u w:val="single"/>
          <w:lang w:eastAsia="en-US"/>
        </w:rPr>
      </w:pPr>
    </w:p>
    <w:p w:rsidR="00A638A1" w:rsidRDefault="00A638A1" w:rsidP="002E3F60">
      <w:pPr>
        <w:jc w:val="both"/>
        <w:rPr>
          <w:rFonts w:ascii="Times New Roman" w:eastAsia="Calibri" w:hAnsi="Times New Roman"/>
          <w:i/>
          <w:u w:val="single"/>
          <w:lang w:eastAsia="en-US"/>
        </w:rPr>
      </w:pPr>
    </w:p>
    <w:p w:rsidR="00A638A1" w:rsidRDefault="00A638A1" w:rsidP="002E3F60">
      <w:pPr>
        <w:jc w:val="both"/>
        <w:rPr>
          <w:rFonts w:ascii="Times New Roman" w:eastAsia="Calibri" w:hAnsi="Times New Roman"/>
          <w:i/>
          <w:u w:val="single"/>
          <w:lang w:eastAsia="en-US"/>
        </w:rPr>
      </w:pPr>
    </w:p>
    <w:p w:rsidR="00A638A1" w:rsidRDefault="00A638A1" w:rsidP="002E3F60">
      <w:pPr>
        <w:jc w:val="both"/>
        <w:rPr>
          <w:rFonts w:ascii="Times New Roman" w:eastAsia="Calibri" w:hAnsi="Times New Roman"/>
          <w:i/>
          <w:u w:val="single"/>
          <w:lang w:eastAsia="en-US"/>
        </w:rPr>
      </w:pPr>
    </w:p>
    <w:p w:rsidR="00A638A1" w:rsidRPr="002E3F60" w:rsidRDefault="00B705F5" w:rsidP="002E3F60">
      <w:pPr>
        <w:jc w:val="both"/>
        <w:rPr>
          <w:rFonts w:ascii="Times New Roman" w:eastAsia="Calibri" w:hAnsi="Times New Roman"/>
          <w:i/>
          <w:u w:val="single"/>
          <w:lang w:eastAsia="en-US"/>
        </w:rPr>
      </w:pPr>
      <w:r w:rsidRPr="002E3F60">
        <w:rPr>
          <w:rFonts w:ascii="Times New Roman" w:eastAsia="Calibri" w:hAnsi="Times New Roman"/>
          <w:i/>
          <w:u w:val="single"/>
          <w:lang w:eastAsia="en-US"/>
        </w:rPr>
        <w:t>UWAGA:</w:t>
      </w:r>
    </w:p>
    <w:p w:rsidR="00B705F5" w:rsidRPr="002E3F60" w:rsidRDefault="00B705F5" w:rsidP="002E3F60">
      <w:pPr>
        <w:jc w:val="both"/>
        <w:rPr>
          <w:rFonts w:ascii="Times New Roman" w:eastAsia="Calibri" w:hAnsi="Times New Roman"/>
          <w:i/>
          <w:lang w:eastAsia="en-US"/>
        </w:rPr>
      </w:pPr>
      <w:r w:rsidRPr="002E3F60">
        <w:rPr>
          <w:rFonts w:ascii="Times New Roman" w:eastAsia="Calibri" w:hAnsi="Times New Roman"/>
          <w:i/>
          <w:lang w:eastAsia="en-US"/>
        </w:rPr>
        <w:t>W dobrze pojętym interesie Wykonawcy jest:</w:t>
      </w:r>
    </w:p>
    <w:p w:rsidR="002E3F60" w:rsidRPr="002E3F60" w:rsidRDefault="00B705F5" w:rsidP="003F5A59">
      <w:pPr>
        <w:pStyle w:val="Akapitzlist"/>
        <w:numPr>
          <w:ilvl w:val="0"/>
          <w:numId w:val="9"/>
        </w:numPr>
        <w:jc w:val="both"/>
        <w:rPr>
          <w:rFonts w:ascii="Times New Roman" w:eastAsia="Calibri" w:hAnsi="Times New Roman"/>
          <w:i/>
          <w:lang w:eastAsia="en-US"/>
        </w:rPr>
      </w:pPr>
      <w:r w:rsidRPr="002E3F60">
        <w:rPr>
          <w:rFonts w:ascii="Times New Roman" w:eastAsia="Calibri" w:hAnsi="Times New Roman"/>
          <w:i/>
          <w:lang w:eastAsia="en-US"/>
        </w:rPr>
        <w:t>dokładne zapoznanie się z treścią SIWZ (treść oferty musi odpowiadać treści SIWZ),</w:t>
      </w:r>
    </w:p>
    <w:p w:rsidR="00B705F5" w:rsidRPr="002E3F60" w:rsidRDefault="00B705F5" w:rsidP="003F5A59">
      <w:pPr>
        <w:pStyle w:val="Akapitzlist"/>
        <w:numPr>
          <w:ilvl w:val="0"/>
          <w:numId w:val="9"/>
        </w:numPr>
        <w:jc w:val="both"/>
        <w:rPr>
          <w:rFonts w:ascii="Times New Roman" w:eastAsia="Calibri" w:hAnsi="Times New Roman"/>
          <w:i/>
          <w:lang w:eastAsia="en-US"/>
        </w:rPr>
      </w:pPr>
      <w:r w:rsidRPr="002E3F60">
        <w:rPr>
          <w:rFonts w:ascii="Times New Roman" w:eastAsia="Calibri" w:hAnsi="Times New Roman"/>
          <w:i/>
          <w:lang w:eastAsia="en-US"/>
        </w:rPr>
        <w:t>bieżące śledzenie przedmiotowego postępowania na stronie internetowej.</w:t>
      </w:r>
    </w:p>
    <w:p w:rsidR="00B705F5" w:rsidRPr="002E3F60" w:rsidRDefault="00B705F5" w:rsidP="002E3F60">
      <w:pPr>
        <w:jc w:val="both"/>
        <w:rPr>
          <w:rFonts w:ascii="Times New Roman" w:eastAsia="Calibri" w:hAnsi="Times New Roman"/>
          <w:i/>
          <w:lang w:eastAsia="en-US"/>
        </w:rPr>
      </w:pPr>
    </w:p>
    <w:p w:rsidR="00B705F5" w:rsidRPr="002E3F60" w:rsidRDefault="00B705F5" w:rsidP="002E3F60">
      <w:pPr>
        <w:jc w:val="both"/>
        <w:rPr>
          <w:rFonts w:ascii="Times New Roman" w:eastAsia="Calibri" w:hAnsi="Times New Roman"/>
          <w:i/>
          <w:lang w:eastAsia="en-US"/>
        </w:rPr>
      </w:pPr>
      <w:r w:rsidRPr="002E3F60">
        <w:rPr>
          <w:rFonts w:ascii="Times New Roman" w:eastAsia="Calibri" w:hAnsi="Times New Roman"/>
          <w:i/>
          <w:lang w:eastAsia="en-US"/>
        </w:rPr>
        <w:t xml:space="preserve">Zamawiający na stronie </w:t>
      </w:r>
      <w:hyperlink r:id="rId8" w:history="1">
        <w:r w:rsidR="00150377" w:rsidRPr="002E3F60">
          <w:rPr>
            <w:rStyle w:val="Hipercze"/>
            <w:rFonts w:ascii="Times New Roman" w:eastAsia="Calibri" w:hAnsi="Times New Roman"/>
            <w:b/>
            <w:i/>
            <w:lang w:eastAsia="en-US"/>
          </w:rPr>
          <w:t>www.bip.gminalinia.com.pl</w:t>
        </w:r>
      </w:hyperlink>
      <w:r w:rsidR="00150377" w:rsidRPr="002E3F60">
        <w:rPr>
          <w:rFonts w:ascii="Times New Roman" w:eastAsia="Calibri" w:hAnsi="Times New Roman"/>
          <w:b/>
          <w:i/>
          <w:lang w:eastAsia="en-US"/>
        </w:rPr>
        <w:t xml:space="preserve"> </w:t>
      </w:r>
      <w:r w:rsidRPr="002E3F60">
        <w:rPr>
          <w:rFonts w:ascii="Times New Roman" w:eastAsia="Calibri" w:hAnsi="Times New Roman"/>
          <w:i/>
          <w:lang w:eastAsia="en-US"/>
        </w:rPr>
        <w:t xml:space="preserve"> zamieszcza istotne dla przedmiotowego postępowania informacje, w szczególności treść zapytań dotyczących SIWZ wraz z wyjaśnieniami Zamawiającego, modyfikacje SIWZ, informację o wyborze najkorzystniejszej oferty.</w:t>
      </w:r>
    </w:p>
    <w:p w:rsidR="00B705F5" w:rsidRPr="002E3F60" w:rsidRDefault="00B705F5" w:rsidP="002E3F60">
      <w:pPr>
        <w:jc w:val="both"/>
        <w:rPr>
          <w:rFonts w:ascii="Times New Roman" w:eastAsia="Calibri" w:hAnsi="Times New Roman"/>
          <w:i/>
          <w:lang w:eastAsia="en-US"/>
        </w:rPr>
      </w:pPr>
    </w:p>
    <w:p w:rsidR="002E3F60" w:rsidRDefault="00B705F5" w:rsidP="002E3F60">
      <w:pPr>
        <w:jc w:val="both"/>
        <w:rPr>
          <w:rFonts w:ascii="Times New Roman" w:eastAsia="Calibri" w:hAnsi="Times New Roman"/>
          <w:i/>
          <w:lang w:eastAsia="en-US"/>
        </w:rPr>
      </w:pPr>
      <w:r w:rsidRPr="002E3F60">
        <w:rPr>
          <w:rFonts w:ascii="Times New Roman" w:eastAsia="Calibri" w:hAnsi="Times New Roman"/>
          <w:i/>
          <w:lang w:eastAsia="en-US"/>
        </w:rPr>
        <w:t>Złożenie oferty, której treść nie odpowiada treści SIWZ, skutkuje odrzuceniem oferty (art. 89 ust.1 pkt.2 Pzp, z zastrzeżeniem art. 87 ust. 2 pkt 3).</w:t>
      </w:r>
    </w:p>
    <w:p w:rsidR="007A7C40" w:rsidRPr="002E3F60" w:rsidRDefault="007A7C40" w:rsidP="002E3F60">
      <w:pPr>
        <w:jc w:val="both"/>
        <w:rPr>
          <w:rFonts w:ascii="Times New Roman" w:eastAsia="Calibri" w:hAnsi="Times New Roman"/>
          <w:i/>
          <w:lang w:eastAsia="en-US"/>
        </w:rPr>
      </w:pPr>
    </w:p>
    <w:p w:rsidR="00B705F5" w:rsidRPr="002E3F60" w:rsidRDefault="00B705F5" w:rsidP="002E3F60">
      <w:pPr>
        <w:numPr>
          <w:ilvl w:val="0"/>
          <w:numId w:val="1"/>
        </w:numPr>
        <w:tabs>
          <w:tab w:val="left" w:pos="567"/>
        </w:tabs>
        <w:ind w:left="1135" w:hanging="1135"/>
        <w:rPr>
          <w:rFonts w:ascii="Times New Roman" w:eastAsia="Calibri" w:hAnsi="Times New Roman"/>
          <w:b/>
          <w:lang w:eastAsia="en-US"/>
        </w:rPr>
      </w:pPr>
      <w:r w:rsidRPr="002E3F60">
        <w:rPr>
          <w:rFonts w:ascii="Times New Roman" w:eastAsia="Calibri" w:hAnsi="Times New Roman"/>
          <w:b/>
          <w:lang w:eastAsia="en-US"/>
        </w:rPr>
        <w:lastRenderedPageBreak/>
        <w:t>Nazwa i adres Zamawiającego:</w:t>
      </w:r>
    </w:p>
    <w:p w:rsidR="00B705F5" w:rsidRDefault="00B705F5" w:rsidP="007A7C40">
      <w:pPr>
        <w:ind w:left="567"/>
        <w:jc w:val="both"/>
        <w:rPr>
          <w:rFonts w:ascii="Times New Roman" w:eastAsia="Calibri" w:hAnsi="Times New Roman"/>
          <w:lang w:val="en-US" w:eastAsia="en-US"/>
        </w:rPr>
      </w:pPr>
      <w:r w:rsidRPr="002E3F60">
        <w:rPr>
          <w:rFonts w:ascii="Times New Roman" w:eastAsia="Calibri" w:hAnsi="Times New Roman"/>
          <w:lang w:eastAsia="en-US"/>
        </w:rPr>
        <w:t xml:space="preserve">Gmina </w:t>
      </w:r>
      <w:r w:rsidR="00150377" w:rsidRPr="002E3F60">
        <w:rPr>
          <w:rFonts w:ascii="Times New Roman" w:eastAsia="Calibri" w:hAnsi="Times New Roman"/>
          <w:lang w:eastAsia="en-US"/>
        </w:rPr>
        <w:t>Linia z siedzibą: 84-223 Linia, ul. Turystyczna 15</w:t>
      </w:r>
      <w:r w:rsidRPr="002E3F60">
        <w:rPr>
          <w:rFonts w:ascii="Times New Roman" w:eastAsia="Calibri" w:hAnsi="Times New Roman"/>
          <w:lang w:eastAsia="en-US"/>
        </w:rPr>
        <w:t>,</w:t>
      </w:r>
      <w:r w:rsidR="007A7C40">
        <w:rPr>
          <w:rFonts w:ascii="Times New Roman" w:eastAsia="Calibri" w:hAnsi="Times New Roman"/>
          <w:lang w:eastAsia="en-US"/>
        </w:rPr>
        <w:t xml:space="preserve"> </w:t>
      </w:r>
      <w:r w:rsidRPr="002E3F60">
        <w:rPr>
          <w:rFonts w:ascii="Times New Roman" w:eastAsia="Calibri" w:hAnsi="Times New Roman"/>
          <w:lang w:eastAsia="en-US"/>
        </w:rPr>
        <w:t xml:space="preserve">reprezentowana przez </w:t>
      </w:r>
      <w:r w:rsidR="00150377" w:rsidRPr="002E3F60">
        <w:rPr>
          <w:rFonts w:ascii="Times New Roman" w:eastAsia="Calibri" w:hAnsi="Times New Roman"/>
          <w:lang w:eastAsia="en-US"/>
        </w:rPr>
        <w:t>Bogusławę Engelbrecht</w:t>
      </w:r>
      <w:r w:rsidR="007A7C40">
        <w:rPr>
          <w:rFonts w:ascii="Times New Roman" w:eastAsia="Calibri" w:hAnsi="Times New Roman"/>
          <w:lang w:eastAsia="en-US"/>
        </w:rPr>
        <w:t xml:space="preserve"> – Wójta Gminy, </w:t>
      </w:r>
      <w:r w:rsidR="007A7C40">
        <w:rPr>
          <w:rFonts w:ascii="Times New Roman" w:eastAsia="Calibri" w:hAnsi="Times New Roman"/>
          <w:lang w:val="en-US" w:eastAsia="en-US"/>
        </w:rPr>
        <w:t>t</w:t>
      </w:r>
      <w:r w:rsidRPr="002E3F60">
        <w:rPr>
          <w:rFonts w:ascii="Times New Roman" w:eastAsia="Calibri" w:hAnsi="Times New Roman"/>
          <w:lang w:val="en-US" w:eastAsia="en-US"/>
        </w:rPr>
        <w:t>el. 58</w:t>
      </w:r>
      <w:r w:rsidR="007A7C40">
        <w:rPr>
          <w:rFonts w:ascii="Times New Roman" w:eastAsia="Calibri" w:hAnsi="Times New Roman"/>
          <w:lang w:val="en-US" w:eastAsia="en-US"/>
        </w:rPr>
        <w:t> 676 85 82, f</w:t>
      </w:r>
      <w:r w:rsidRPr="002E3F60">
        <w:rPr>
          <w:rFonts w:ascii="Times New Roman" w:eastAsia="Calibri" w:hAnsi="Times New Roman"/>
          <w:lang w:val="en-US" w:eastAsia="en-US"/>
        </w:rPr>
        <w:t>ax 58</w:t>
      </w:r>
      <w:r w:rsidR="00150377" w:rsidRPr="002E3F60">
        <w:rPr>
          <w:rFonts w:ascii="Times New Roman" w:eastAsia="Calibri" w:hAnsi="Times New Roman"/>
          <w:lang w:val="en-US" w:eastAsia="en-US"/>
        </w:rPr>
        <w:t> 676 85 69</w:t>
      </w:r>
      <w:r w:rsidRPr="002E3F60">
        <w:rPr>
          <w:rFonts w:ascii="Times New Roman" w:eastAsia="Calibri" w:hAnsi="Times New Roman"/>
          <w:lang w:val="en-US" w:eastAsia="en-US"/>
        </w:rPr>
        <w:t xml:space="preserve">               </w:t>
      </w:r>
      <w:hyperlink r:id="rId9" w:history="1">
        <w:r w:rsidR="00150377" w:rsidRPr="002E3F60">
          <w:rPr>
            <w:rStyle w:val="Hipercze"/>
            <w:rFonts w:ascii="Times New Roman" w:eastAsia="Calibri" w:hAnsi="Times New Roman"/>
            <w:lang w:val="en-US" w:eastAsia="en-US"/>
          </w:rPr>
          <w:t>www.bip.gminalinia.com.pl</w:t>
        </w:r>
      </w:hyperlink>
      <w:r w:rsidR="00150377" w:rsidRPr="002E3F60">
        <w:rPr>
          <w:rFonts w:ascii="Times New Roman" w:eastAsia="Calibri" w:hAnsi="Times New Roman"/>
          <w:lang w:val="en-US" w:eastAsia="en-US"/>
        </w:rPr>
        <w:t xml:space="preserve"> </w:t>
      </w:r>
    </w:p>
    <w:p w:rsidR="007A7C40" w:rsidRPr="007A7C40" w:rsidRDefault="007A7C40" w:rsidP="007A7C40">
      <w:pPr>
        <w:ind w:left="567"/>
        <w:jc w:val="both"/>
        <w:rPr>
          <w:rFonts w:ascii="Times New Roman" w:eastAsia="Calibri" w:hAnsi="Times New Roman"/>
          <w:lang w:eastAsia="en-US"/>
        </w:rPr>
      </w:pPr>
    </w:p>
    <w:p w:rsidR="007A7C40" w:rsidRDefault="007A7C40" w:rsidP="003F5A59">
      <w:pPr>
        <w:pStyle w:val="Akapitzlist"/>
        <w:numPr>
          <w:ilvl w:val="0"/>
          <w:numId w:val="10"/>
        </w:numPr>
        <w:tabs>
          <w:tab w:val="left" w:pos="567"/>
        </w:tabs>
        <w:jc w:val="both"/>
        <w:rPr>
          <w:rFonts w:ascii="Times New Roman" w:eastAsia="Calibri" w:hAnsi="Times New Roman"/>
          <w:b/>
          <w:lang w:eastAsia="en-US"/>
        </w:rPr>
      </w:pPr>
      <w:r>
        <w:rPr>
          <w:rFonts w:ascii="Times New Roman" w:eastAsia="Calibri" w:hAnsi="Times New Roman"/>
          <w:b/>
          <w:lang w:eastAsia="en-US"/>
        </w:rPr>
        <w:t>Tryb udzielania zamówienia oraz miejsce publikacji ogłoszenia o przetargu:</w:t>
      </w:r>
    </w:p>
    <w:p w:rsidR="007A7C40" w:rsidRPr="007A7C40" w:rsidRDefault="007A7C40" w:rsidP="003F5A59">
      <w:pPr>
        <w:pStyle w:val="Akapitzlist"/>
        <w:numPr>
          <w:ilvl w:val="1"/>
          <w:numId w:val="10"/>
        </w:numPr>
        <w:tabs>
          <w:tab w:val="left" w:pos="567"/>
        </w:tabs>
        <w:jc w:val="both"/>
        <w:rPr>
          <w:rFonts w:ascii="Times New Roman" w:eastAsia="Calibri" w:hAnsi="Times New Roman"/>
          <w:lang w:eastAsia="en-US"/>
        </w:rPr>
      </w:pPr>
      <w:r w:rsidRPr="007A7C40">
        <w:rPr>
          <w:rFonts w:ascii="Times New Roman" w:eastAsia="Calibri" w:hAnsi="Times New Roman"/>
          <w:lang w:eastAsia="en-US"/>
        </w:rPr>
        <w:t xml:space="preserve">Postępowanie o udzielanie zamówienia publicznego prowadzone jest w </w:t>
      </w:r>
      <w:r w:rsidRPr="007A7C40">
        <w:rPr>
          <w:rFonts w:ascii="Times New Roman" w:eastAsia="Calibri" w:hAnsi="Times New Roman"/>
          <w:b/>
          <w:lang w:eastAsia="en-US"/>
        </w:rPr>
        <w:t>trybie przetargu nieograniczonego</w:t>
      </w:r>
      <w:r w:rsidRPr="007A7C40">
        <w:rPr>
          <w:rFonts w:ascii="Times New Roman" w:eastAsia="Calibri" w:hAnsi="Times New Roman"/>
          <w:lang w:eastAsia="en-US"/>
        </w:rPr>
        <w:t>, zgodnie z przepisami ustawy z dnia  29 stycznia 2004 r. Prawo zamówień publicznych, zwanej dalej ustawą oraz aktów wykonawczych do ustawy.</w:t>
      </w:r>
    </w:p>
    <w:p w:rsidR="007A7C40" w:rsidRPr="007A7C40" w:rsidRDefault="007A7C40" w:rsidP="003F5A59">
      <w:pPr>
        <w:pStyle w:val="Akapitzlist"/>
        <w:numPr>
          <w:ilvl w:val="1"/>
          <w:numId w:val="10"/>
        </w:numPr>
        <w:tabs>
          <w:tab w:val="left" w:pos="567"/>
        </w:tabs>
        <w:jc w:val="both"/>
        <w:rPr>
          <w:rFonts w:ascii="Times New Roman" w:eastAsia="Calibri" w:hAnsi="Times New Roman"/>
          <w:b/>
          <w:lang w:eastAsia="en-US"/>
        </w:rPr>
      </w:pPr>
      <w:r w:rsidRPr="007A7C40">
        <w:rPr>
          <w:rFonts w:ascii="Times New Roman" w:eastAsia="Calibri" w:hAnsi="Times New Roman"/>
          <w:b/>
          <w:lang w:eastAsia="en-US"/>
        </w:rPr>
        <w:t>Miejsce publikacji ogłoszenia o przetargu:</w:t>
      </w:r>
    </w:p>
    <w:p w:rsidR="007A7C40" w:rsidRPr="007A7C40" w:rsidRDefault="007A7C40" w:rsidP="003F5A59">
      <w:pPr>
        <w:pStyle w:val="Akapitzlist"/>
        <w:numPr>
          <w:ilvl w:val="0"/>
          <w:numId w:val="11"/>
        </w:numPr>
        <w:tabs>
          <w:tab w:val="left" w:pos="710"/>
        </w:tabs>
        <w:ind w:left="1134"/>
        <w:jc w:val="both"/>
        <w:rPr>
          <w:rFonts w:ascii="Times New Roman" w:eastAsia="Calibri" w:hAnsi="Times New Roman"/>
          <w:lang w:eastAsia="en-US"/>
        </w:rPr>
      </w:pPr>
      <w:r w:rsidRPr="007A7C40">
        <w:rPr>
          <w:rFonts w:ascii="Times New Roman" w:eastAsia="Calibri" w:hAnsi="Times New Roman"/>
          <w:lang w:eastAsia="en-US"/>
        </w:rPr>
        <w:t>Biuletyn Zamówień Publicznych,</w:t>
      </w:r>
    </w:p>
    <w:p w:rsidR="007A7C40" w:rsidRDefault="007A7C40" w:rsidP="003F5A59">
      <w:pPr>
        <w:pStyle w:val="Akapitzlist"/>
        <w:numPr>
          <w:ilvl w:val="0"/>
          <w:numId w:val="11"/>
        </w:numPr>
        <w:tabs>
          <w:tab w:val="left" w:pos="710"/>
        </w:tabs>
        <w:ind w:left="1134"/>
        <w:jc w:val="both"/>
        <w:rPr>
          <w:rFonts w:ascii="Times New Roman" w:eastAsia="Calibri" w:hAnsi="Times New Roman"/>
          <w:lang w:eastAsia="en-US"/>
        </w:rPr>
      </w:pPr>
      <w:r w:rsidRPr="007A7C40">
        <w:rPr>
          <w:rFonts w:ascii="Times New Roman" w:eastAsia="Calibri" w:hAnsi="Times New Roman"/>
          <w:lang w:eastAsia="en-US"/>
        </w:rPr>
        <w:t xml:space="preserve">strona internetowa Zamawiającego </w:t>
      </w:r>
      <w:hyperlink r:id="rId10" w:history="1">
        <w:r w:rsidRPr="007A7C40">
          <w:rPr>
            <w:rStyle w:val="Hipercze"/>
            <w:rFonts w:ascii="Times New Roman" w:eastAsia="Calibri" w:hAnsi="Times New Roman"/>
            <w:lang w:eastAsia="en-US"/>
          </w:rPr>
          <w:t>http://bip.gminalinia.com.pl/zamowienia/2017/</w:t>
        </w:r>
      </w:hyperlink>
      <w:r w:rsidRPr="007A7C40">
        <w:rPr>
          <w:rFonts w:ascii="Times New Roman" w:eastAsia="Calibri" w:hAnsi="Times New Roman"/>
          <w:lang w:eastAsia="en-US"/>
        </w:rPr>
        <w:t xml:space="preserve">  </w:t>
      </w:r>
    </w:p>
    <w:p w:rsidR="007A7C40" w:rsidRPr="007A7C40" w:rsidRDefault="007A7C40" w:rsidP="003F5A59">
      <w:pPr>
        <w:pStyle w:val="Akapitzlist"/>
        <w:numPr>
          <w:ilvl w:val="0"/>
          <w:numId w:val="11"/>
        </w:numPr>
        <w:tabs>
          <w:tab w:val="left" w:pos="710"/>
        </w:tabs>
        <w:ind w:left="1134"/>
        <w:jc w:val="both"/>
        <w:rPr>
          <w:rFonts w:ascii="Times New Roman" w:eastAsia="Calibri" w:hAnsi="Times New Roman"/>
          <w:lang w:eastAsia="en-US"/>
        </w:rPr>
      </w:pPr>
      <w:r w:rsidRPr="007A7C40">
        <w:rPr>
          <w:rFonts w:ascii="Times New Roman" w:eastAsia="Calibri" w:hAnsi="Times New Roman"/>
          <w:lang w:eastAsia="en-US"/>
        </w:rPr>
        <w:t>tablica ogłoszeń w miejscu publicznie dostępnym w siedzibie Zamawiającego.</w:t>
      </w:r>
    </w:p>
    <w:p w:rsidR="007A7C40" w:rsidRDefault="007A7C40" w:rsidP="003F5A59">
      <w:pPr>
        <w:pStyle w:val="Akapitzlist"/>
        <w:numPr>
          <w:ilvl w:val="1"/>
          <w:numId w:val="10"/>
        </w:numPr>
        <w:tabs>
          <w:tab w:val="left" w:pos="567"/>
        </w:tabs>
        <w:jc w:val="both"/>
        <w:rPr>
          <w:rFonts w:ascii="Times New Roman" w:eastAsia="Calibri" w:hAnsi="Times New Roman"/>
          <w:lang w:eastAsia="en-US"/>
        </w:rPr>
      </w:pPr>
      <w:r w:rsidRPr="007A7C40">
        <w:rPr>
          <w:rFonts w:ascii="Times New Roman" w:eastAsia="Calibri" w:hAnsi="Times New Roman"/>
          <w:lang w:eastAsia="en-US"/>
        </w:rPr>
        <w:t>W zakresie nieuregulowanym niniejszą Specyfikacją Istotnych Warunków Zamówienia, zwaną dalej „SIWZ”, zastosowanie mają przepisy ustawy PZP.</w:t>
      </w:r>
    </w:p>
    <w:p w:rsidR="00B23A66" w:rsidRPr="007A7C40" w:rsidRDefault="00B23A66" w:rsidP="00B23A66">
      <w:pPr>
        <w:pStyle w:val="Akapitzlist"/>
        <w:tabs>
          <w:tab w:val="left" w:pos="567"/>
        </w:tabs>
        <w:ind w:left="765"/>
        <w:jc w:val="both"/>
        <w:rPr>
          <w:rFonts w:ascii="Times New Roman" w:eastAsia="Calibri" w:hAnsi="Times New Roman"/>
          <w:lang w:eastAsia="en-US"/>
        </w:rPr>
      </w:pPr>
    </w:p>
    <w:p w:rsidR="00B705F5" w:rsidRPr="002E3F60" w:rsidRDefault="00B705F5" w:rsidP="003F5A59">
      <w:pPr>
        <w:numPr>
          <w:ilvl w:val="0"/>
          <w:numId w:val="10"/>
        </w:numPr>
        <w:tabs>
          <w:tab w:val="left" w:pos="284"/>
        </w:tabs>
        <w:ind w:left="426" w:hanging="426"/>
        <w:jc w:val="both"/>
        <w:rPr>
          <w:rFonts w:ascii="Times New Roman" w:eastAsia="Calibri" w:hAnsi="Times New Roman"/>
          <w:b/>
          <w:lang w:eastAsia="en-US"/>
        </w:rPr>
      </w:pPr>
      <w:r w:rsidRPr="002E3F60">
        <w:rPr>
          <w:rFonts w:ascii="Times New Roman" w:eastAsia="Calibri" w:hAnsi="Times New Roman"/>
          <w:b/>
          <w:lang w:eastAsia="en-US"/>
        </w:rPr>
        <w:t>Opis przedmiotu zamówienia:</w:t>
      </w:r>
    </w:p>
    <w:p w:rsidR="00A638A1" w:rsidRPr="00A638A1" w:rsidRDefault="00B705F5" w:rsidP="00A638A1">
      <w:pPr>
        <w:pStyle w:val="Akapitzlist"/>
        <w:numPr>
          <w:ilvl w:val="1"/>
          <w:numId w:val="10"/>
        </w:numPr>
        <w:tabs>
          <w:tab w:val="left" w:pos="567"/>
        </w:tabs>
        <w:jc w:val="both"/>
        <w:rPr>
          <w:rFonts w:ascii="Times New Roman" w:eastAsia="Calibri" w:hAnsi="Times New Roman"/>
          <w:lang w:eastAsia="en-US"/>
        </w:rPr>
      </w:pPr>
      <w:r w:rsidRPr="007A7C40">
        <w:rPr>
          <w:rFonts w:ascii="Times New Roman" w:eastAsia="Calibri" w:hAnsi="Times New Roman"/>
          <w:b/>
          <w:lang w:eastAsia="en-US"/>
        </w:rPr>
        <w:t>Przedmiot (nazwa) zamówienia:</w:t>
      </w:r>
      <w:r w:rsidR="00A638A1">
        <w:rPr>
          <w:rFonts w:ascii="Times New Roman" w:eastAsia="Calibri" w:hAnsi="Times New Roman"/>
          <w:b/>
          <w:lang w:eastAsia="en-US"/>
        </w:rPr>
        <w:t xml:space="preserve"> „</w:t>
      </w:r>
      <w:r w:rsidR="00A638A1" w:rsidRPr="00A638A1">
        <w:rPr>
          <w:rFonts w:ascii="Times New Roman" w:eastAsia="Calibri" w:hAnsi="Times New Roman"/>
          <w:lang w:eastAsia="en-US"/>
        </w:rPr>
        <w:t xml:space="preserve">Wykonanie remontu parkingów, chodników </w:t>
      </w:r>
      <w:r w:rsidR="00A638A1">
        <w:rPr>
          <w:rFonts w:ascii="Times New Roman" w:eastAsia="Calibri" w:hAnsi="Times New Roman"/>
          <w:lang w:eastAsia="en-US"/>
        </w:rPr>
        <w:t xml:space="preserve">                          </w:t>
      </w:r>
      <w:r w:rsidR="00A638A1" w:rsidRPr="00A638A1">
        <w:rPr>
          <w:rFonts w:ascii="Times New Roman" w:eastAsia="Calibri" w:hAnsi="Times New Roman"/>
          <w:lang w:eastAsia="en-US"/>
        </w:rPr>
        <w:t>i ogrodzeń placów gminnych na terenie Gminy Linia w 2017 r.”</w:t>
      </w:r>
    </w:p>
    <w:p w:rsidR="007A7C40" w:rsidRPr="007A7C40" w:rsidRDefault="007A7C40" w:rsidP="00A638A1">
      <w:pPr>
        <w:pStyle w:val="Akapitzlist"/>
        <w:numPr>
          <w:ilvl w:val="1"/>
          <w:numId w:val="10"/>
        </w:numPr>
        <w:tabs>
          <w:tab w:val="left" w:pos="567"/>
        </w:tabs>
        <w:jc w:val="both"/>
        <w:rPr>
          <w:rFonts w:ascii="Times New Roman" w:eastAsia="Calibri" w:hAnsi="Times New Roman"/>
          <w:b/>
          <w:lang w:eastAsia="en-US"/>
        </w:rPr>
      </w:pPr>
      <w:r w:rsidRPr="007A7C40">
        <w:rPr>
          <w:rFonts w:ascii="Times New Roman" w:eastAsia="Calibri" w:hAnsi="Times New Roman"/>
          <w:b/>
          <w:lang w:eastAsia="en-US"/>
        </w:rPr>
        <w:t>Numer zamówienia publicznego:</w:t>
      </w:r>
      <w:r>
        <w:rPr>
          <w:rFonts w:ascii="Times New Roman" w:eastAsia="Calibri" w:hAnsi="Times New Roman"/>
          <w:lang w:eastAsia="en-US"/>
        </w:rPr>
        <w:t xml:space="preserve"> </w:t>
      </w:r>
      <w:r w:rsidR="00DC1AD6" w:rsidRPr="00E702F2">
        <w:rPr>
          <w:rFonts w:ascii="Times New Roman" w:eastAsia="Calibri" w:hAnsi="Times New Roman"/>
          <w:b/>
          <w:u w:val="single"/>
          <w:lang w:eastAsia="en-US"/>
        </w:rPr>
        <w:t>ZP.271</w:t>
      </w:r>
      <w:r w:rsidR="00ED241B" w:rsidRPr="00E702F2">
        <w:rPr>
          <w:rFonts w:ascii="Times New Roman" w:eastAsia="Calibri" w:hAnsi="Times New Roman"/>
          <w:b/>
          <w:u w:val="single"/>
          <w:lang w:eastAsia="en-US"/>
        </w:rPr>
        <w:t>.</w:t>
      </w:r>
      <w:r w:rsidR="00A638A1">
        <w:rPr>
          <w:rFonts w:ascii="Times New Roman" w:eastAsia="Calibri" w:hAnsi="Times New Roman"/>
          <w:b/>
          <w:u w:val="single"/>
          <w:lang w:eastAsia="en-US"/>
        </w:rPr>
        <w:t>5</w:t>
      </w:r>
      <w:r w:rsidR="00C77215" w:rsidRPr="00E702F2">
        <w:rPr>
          <w:rFonts w:ascii="Times New Roman" w:eastAsia="Calibri" w:hAnsi="Times New Roman"/>
          <w:b/>
          <w:u w:val="single"/>
          <w:lang w:eastAsia="en-US"/>
        </w:rPr>
        <w:t>.2017</w:t>
      </w:r>
      <w:r w:rsidR="00B705F5" w:rsidRPr="00E702F2">
        <w:rPr>
          <w:rFonts w:ascii="Times New Roman" w:eastAsia="Calibri" w:hAnsi="Times New Roman"/>
          <w:b/>
          <w:u w:val="single"/>
          <w:lang w:eastAsia="en-US"/>
        </w:rPr>
        <w:t>.</w:t>
      </w:r>
    </w:p>
    <w:p w:rsidR="00D53770" w:rsidRPr="00D53770" w:rsidRDefault="00B705F5" w:rsidP="003F5A59">
      <w:pPr>
        <w:pStyle w:val="Akapitzlist"/>
        <w:numPr>
          <w:ilvl w:val="1"/>
          <w:numId w:val="10"/>
        </w:numPr>
        <w:tabs>
          <w:tab w:val="left" w:pos="567"/>
        </w:tabs>
        <w:jc w:val="both"/>
        <w:rPr>
          <w:rFonts w:ascii="Times New Roman" w:eastAsia="Calibri" w:hAnsi="Times New Roman"/>
          <w:b/>
          <w:lang w:eastAsia="en-US"/>
        </w:rPr>
      </w:pPr>
      <w:r w:rsidRPr="00D53770">
        <w:rPr>
          <w:rFonts w:ascii="Times New Roman" w:eastAsia="Calibri" w:hAnsi="Times New Roman"/>
          <w:b/>
          <w:lang w:eastAsia="en-US"/>
        </w:rPr>
        <w:t>Szczegółowy opis zamówienia</w:t>
      </w:r>
      <w:r w:rsidR="007A7C40" w:rsidRPr="00D53770">
        <w:rPr>
          <w:rFonts w:ascii="Times New Roman" w:eastAsia="Calibri" w:hAnsi="Times New Roman"/>
          <w:b/>
          <w:lang w:eastAsia="en-US"/>
        </w:rPr>
        <w:t xml:space="preserve">: </w:t>
      </w:r>
    </w:p>
    <w:p w:rsidR="00A638A1" w:rsidRPr="00A638A1" w:rsidRDefault="002017A8" w:rsidP="00A638A1">
      <w:pPr>
        <w:pStyle w:val="Akapitzlist"/>
        <w:tabs>
          <w:tab w:val="left" w:pos="567"/>
        </w:tabs>
        <w:ind w:left="765"/>
        <w:jc w:val="both"/>
        <w:rPr>
          <w:rFonts w:ascii="Times New Roman" w:eastAsia="Calibri" w:hAnsi="Times New Roman"/>
          <w:lang w:eastAsia="en-US"/>
        </w:rPr>
      </w:pPr>
      <w:r>
        <w:rPr>
          <w:rFonts w:ascii="Times New Roman" w:eastAsia="Calibri" w:hAnsi="Times New Roman"/>
          <w:lang w:eastAsia="en-US"/>
        </w:rPr>
        <w:t xml:space="preserve">Przedmiotem zamówienia jest </w:t>
      </w:r>
      <w:r w:rsidR="00A638A1">
        <w:rPr>
          <w:rFonts w:ascii="Times New Roman" w:eastAsia="Calibri" w:hAnsi="Times New Roman"/>
          <w:lang w:eastAsia="en-US"/>
        </w:rPr>
        <w:t>w</w:t>
      </w:r>
      <w:r w:rsidR="00A638A1" w:rsidRPr="00A638A1">
        <w:rPr>
          <w:rFonts w:ascii="Times New Roman" w:eastAsia="Calibri" w:hAnsi="Times New Roman"/>
          <w:lang w:eastAsia="en-US"/>
        </w:rPr>
        <w:t xml:space="preserve">ykonanie remontu parkingów, chodników i ogrodzeń placów gminnych </w:t>
      </w:r>
      <w:r w:rsidR="00A638A1">
        <w:rPr>
          <w:rFonts w:ascii="Times New Roman" w:eastAsia="Calibri" w:hAnsi="Times New Roman"/>
          <w:lang w:eastAsia="en-US"/>
        </w:rPr>
        <w:t xml:space="preserve">na terenie Gminy Linia zgodnie z specyfikacją techniczną </w:t>
      </w:r>
      <w:r w:rsidR="00A638A1" w:rsidRPr="00A638A1">
        <w:rPr>
          <w:rFonts w:ascii="Times New Roman" w:eastAsia="Calibri" w:hAnsi="Times New Roman"/>
          <w:lang w:eastAsia="en-US"/>
        </w:rPr>
        <w:t xml:space="preserve">odbioru </w:t>
      </w:r>
      <w:r w:rsidR="00A638A1">
        <w:rPr>
          <w:rFonts w:ascii="Times New Roman" w:eastAsia="Calibri" w:hAnsi="Times New Roman"/>
          <w:lang w:eastAsia="en-US"/>
        </w:rPr>
        <w:t xml:space="preserve">                     </w:t>
      </w:r>
      <w:r w:rsidR="00A638A1" w:rsidRPr="00A638A1">
        <w:rPr>
          <w:rFonts w:ascii="Times New Roman" w:eastAsia="Calibri" w:hAnsi="Times New Roman"/>
          <w:lang w:eastAsia="en-US"/>
        </w:rPr>
        <w:t>i wykonania robót</w:t>
      </w:r>
      <w:r w:rsidR="00A638A1">
        <w:rPr>
          <w:rFonts w:ascii="Times New Roman" w:eastAsia="Calibri" w:hAnsi="Times New Roman"/>
          <w:lang w:eastAsia="en-US"/>
        </w:rPr>
        <w:t xml:space="preserve">. </w:t>
      </w:r>
      <w:r w:rsidR="00B03852">
        <w:rPr>
          <w:rFonts w:ascii="Times New Roman" w:eastAsia="Calibri" w:hAnsi="Times New Roman"/>
          <w:lang w:eastAsia="en-US"/>
        </w:rPr>
        <w:t>Zamawiający załącza przedmiar</w:t>
      </w:r>
      <w:r w:rsidR="00A638A1" w:rsidRPr="00A638A1">
        <w:rPr>
          <w:rFonts w:ascii="Times New Roman" w:eastAsia="Calibri" w:hAnsi="Times New Roman"/>
          <w:lang w:eastAsia="en-US"/>
        </w:rPr>
        <w:t xml:space="preserve"> robó</w:t>
      </w:r>
      <w:r w:rsidR="00B03852">
        <w:rPr>
          <w:rFonts w:ascii="Times New Roman" w:eastAsia="Calibri" w:hAnsi="Times New Roman"/>
          <w:lang w:eastAsia="en-US"/>
        </w:rPr>
        <w:t xml:space="preserve">t </w:t>
      </w:r>
      <w:r w:rsidR="00B03852">
        <w:rPr>
          <w:rFonts w:ascii="Times New Roman" w:eastAsia="Calibri" w:hAnsi="Times New Roman"/>
          <w:lang w:eastAsia="en-US"/>
        </w:rPr>
        <w:t>(</w:t>
      </w:r>
      <w:r w:rsidR="00B03852" w:rsidRPr="00B022B5">
        <w:rPr>
          <w:rFonts w:ascii="Times New Roman" w:eastAsia="Calibri" w:hAnsi="Times New Roman"/>
          <w:b/>
          <w:i/>
          <w:lang w:eastAsia="en-US"/>
        </w:rPr>
        <w:t xml:space="preserve">załącznik nr </w:t>
      </w:r>
      <w:r w:rsidR="00ED1CEE">
        <w:rPr>
          <w:rFonts w:ascii="Times New Roman" w:eastAsia="Calibri" w:hAnsi="Times New Roman"/>
          <w:b/>
          <w:i/>
          <w:lang w:eastAsia="en-US"/>
        </w:rPr>
        <w:t>6</w:t>
      </w:r>
      <w:r w:rsidR="00B03852" w:rsidRPr="00B022B5">
        <w:rPr>
          <w:rFonts w:ascii="Times New Roman" w:eastAsia="Calibri" w:hAnsi="Times New Roman"/>
          <w:b/>
          <w:i/>
          <w:lang w:eastAsia="en-US"/>
        </w:rPr>
        <w:t xml:space="preserve"> do SIWZ</w:t>
      </w:r>
      <w:r w:rsidR="00B03852">
        <w:rPr>
          <w:rFonts w:ascii="Times New Roman" w:eastAsia="Calibri" w:hAnsi="Times New Roman"/>
          <w:lang w:eastAsia="en-US"/>
        </w:rPr>
        <w:t>)</w:t>
      </w:r>
      <w:r w:rsidR="00A638A1" w:rsidRPr="00A638A1">
        <w:rPr>
          <w:rFonts w:ascii="Times New Roman" w:eastAsia="Calibri" w:hAnsi="Times New Roman"/>
          <w:lang w:eastAsia="en-US"/>
        </w:rPr>
        <w:t>. Przedmiar robót należy traktować tylko i wyłącznie jako element pomocniczy do obliczenia ceny oferty. Przedmiary nie będą uzupełniane ani wyjaśniane. Wykonawca nie może powoływać się na jakiekolwiek braki, błędy, nieścisłości w przedmiarach oraz wynikające z tego niedoszacowania ceny na etapie oceny ofert oraz realizacji zamówienia. Przedmiar robót nie będzie brany pod uwagę do ustalania prawidłowości obliczonej ceny oferty, ani do weryfikacji zakresu robót do wykonania.</w:t>
      </w:r>
      <w:r w:rsidR="00D35FF5">
        <w:rPr>
          <w:rFonts w:ascii="Times New Roman" w:eastAsia="Calibri" w:hAnsi="Times New Roman"/>
          <w:lang w:eastAsia="en-US"/>
        </w:rPr>
        <w:t xml:space="preserve"> Roboty obejmują wszystkie czynności umożliwiające i mające na celu wykonanie i odbiór robót związanych z remontem chodników z kostki betonowej. </w:t>
      </w:r>
    </w:p>
    <w:p w:rsidR="00CD0C90" w:rsidRPr="00CD0C90" w:rsidRDefault="00CD0C90" w:rsidP="00CD0C90">
      <w:pPr>
        <w:pStyle w:val="Akapitzlist"/>
        <w:numPr>
          <w:ilvl w:val="3"/>
          <w:numId w:val="10"/>
        </w:numPr>
        <w:jc w:val="both"/>
        <w:rPr>
          <w:rFonts w:ascii="Times New Roman" w:eastAsia="Calibri" w:hAnsi="Times New Roman"/>
          <w:lang w:eastAsia="en-US"/>
        </w:rPr>
      </w:pPr>
      <w:r w:rsidRPr="00CD0C90">
        <w:rPr>
          <w:rFonts w:ascii="Times New Roman" w:eastAsia="Calibri" w:hAnsi="Times New Roman"/>
          <w:lang w:eastAsia="en-US"/>
        </w:rPr>
        <w:t xml:space="preserve">Zamawiający zgodnie z art. 29 ust. 3a ustawy Pzp określa w opisie przedmiotu zamówienia na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(Dz. U. z 2014 r. poz. 1502, z późn. zm. – </w:t>
      </w:r>
      <w:r w:rsidRPr="00CD0C90">
        <w:rPr>
          <w:rFonts w:ascii="Times New Roman" w:eastAsia="Calibri" w:hAnsi="Times New Roman"/>
          <w:b/>
          <w:u w:val="single"/>
          <w:lang w:eastAsia="en-US"/>
        </w:rPr>
        <w:t>Zamawiający nie stawia wymagań w tym zakresie.</w:t>
      </w:r>
    </w:p>
    <w:p w:rsidR="00B960DD" w:rsidRPr="00CD0C90" w:rsidRDefault="00CD0C90" w:rsidP="00CD0C90">
      <w:pPr>
        <w:pStyle w:val="Akapitzlist"/>
        <w:numPr>
          <w:ilvl w:val="3"/>
          <w:numId w:val="10"/>
        </w:numPr>
        <w:jc w:val="both"/>
        <w:rPr>
          <w:rFonts w:ascii="Times New Roman" w:eastAsia="Calibri" w:hAnsi="Times New Roman"/>
          <w:lang w:eastAsia="en-US"/>
        </w:rPr>
      </w:pPr>
      <w:r w:rsidRPr="00CD0C90">
        <w:rPr>
          <w:rFonts w:ascii="Times New Roman" w:hAnsi="Times New Roman"/>
        </w:rPr>
        <w:t xml:space="preserve">Zamawiający zgodnie z art. 29 ust. 5 ustawy Pzp w przypadku zamówień przeznaczonych do użytku osób fizycznych, w tym pracowników zamawiającego, opis przedmiotu zamówienia sporządza się z uwzględnieniem wymagań w zakresie dostępności dla osób niepełnosprawnych lub projektowania z przeznaczeniem dla wszystkich użytkowników. W niniejszym zamówieniu </w:t>
      </w:r>
      <w:r w:rsidRPr="00CD0C90">
        <w:rPr>
          <w:rFonts w:ascii="Times New Roman" w:hAnsi="Times New Roman"/>
          <w:b/>
          <w:u w:val="single"/>
        </w:rPr>
        <w:t>nie występują roboty, które obejmują swoim zakresem zapewnienie dostępu do obiektów osobom niepełnosprawnym</w:t>
      </w:r>
      <w:r w:rsidRPr="00CD0C90">
        <w:rPr>
          <w:rFonts w:ascii="Times New Roman" w:hAnsi="Times New Roman"/>
        </w:rPr>
        <w:t xml:space="preserve"> z uwagi na charakter prac związanych z </w:t>
      </w:r>
      <w:r>
        <w:rPr>
          <w:rFonts w:ascii="Times New Roman" w:hAnsi="Times New Roman"/>
        </w:rPr>
        <w:t xml:space="preserve">remontem chodników, parkingów i ogrodzeń znajdujących się na terenie Gminy Linia. </w:t>
      </w:r>
    </w:p>
    <w:p w:rsidR="00B705F5" w:rsidRPr="00B23A66" w:rsidRDefault="00B705F5" w:rsidP="003F5A59">
      <w:pPr>
        <w:pStyle w:val="Akapitzlist"/>
        <w:numPr>
          <w:ilvl w:val="1"/>
          <w:numId w:val="10"/>
        </w:numPr>
        <w:tabs>
          <w:tab w:val="left" w:pos="567"/>
        </w:tabs>
        <w:jc w:val="both"/>
        <w:rPr>
          <w:rFonts w:ascii="Times New Roman" w:eastAsia="Calibri" w:hAnsi="Times New Roman"/>
          <w:b/>
          <w:lang w:eastAsia="en-US"/>
        </w:rPr>
      </w:pPr>
      <w:r w:rsidRPr="00B23A66">
        <w:rPr>
          <w:rFonts w:ascii="Times New Roman" w:eastAsia="Calibri" w:hAnsi="Times New Roman"/>
          <w:lang w:eastAsia="en-US"/>
        </w:rPr>
        <w:t>Wykonanie przedmiotu zamówienia musi być zgodne z niniejszą Specyfikacją Istotnych Warunków Zamówienia (dalej: SIWZ) i załącznikami do SIWZ oraz obowiązującymi przepisami prawa.</w:t>
      </w:r>
    </w:p>
    <w:p w:rsidR="00B705F5" w:rsidRPr="00B23A66" w:rsidRDefault="00B705F5" w:rsidP="003F5A59">
      <w:pPr>
        <w:pStyle w:val="Akapitzlist"/>
        <w:numPr>
          <w:ilvl w:val="1"/>
          <w:numId w:val="10"/>
        </w:numPr>
        <w:tabs>
          <w:tab w:val="left" w:pos="567"/>
        </w:tabs>
        <w:jc w:val="both"/>
        <w:rPr>
          <w:rFonts w:ascii="Times New Roman" w:eastAsia="Calibri" w:hAnsi="Times New Roman"/>
          <w:b/>
          <w:lang w:eastAsia="en-US"/>
        </w:rPr>
      </w:pPr>
      <w:r w:rsidRPr="00B23A66">
        <w:rPr>
          <w:rFonts w:ascii="Times New Roman" w:eastAsia="Calibri" w:hAnsi="Times New Roman"/>
          <w:b/>
          <w:lang w:eastAsia="en-US"/>
        </w:rPr>
        <w:t>Kod określony w słowniku głównym Wspólnego Słownika Zamówień (CPV):</w:t>
      </w:r>
    </w:p>
    <w:p w:rsidR="00865E1C" w:rsidRPr="00865E1C" w:rsidRDefault="00CD0C90" w:rsidP="00865E1C">
      <w:pPr>
        <w:pStyle w:val="Akapitzlist"/>
        <w:numPr>
          <w:ilvl w:val="0"/>
          <w:numId w:val="29"/>
        </w:numPr>
        <w:autoSpaceDE w:val="0"/>
        <w:autoSpaceDN w:val="0"/>
        <w:adjustRightInd w:val="0"/>
        <w:jc w:val="both"/>
        <w:rPr>
          <w:rFonts w:ascii="Times New Roman" w:hAnsi="Times New Roman"/>
          <w:b/>
          <w:szCs w:val="18"/>
        </w:rPr>
      </w:pPr>
      <w:r>
        <w:rPr>
          <w:rFonts w:ascii="Times New Roman" w:hAnsi="Times New Roman"/>
          <w:b/>
          <w:szCs w:val="18"/>
        </w:rPr>
        <w:t>45000000-7 Roboty budowlane</w:t>
      </w:r>
    </w:p>
    <w:p w:rsidR="009506AD" w:rsidRDefault="00CD0C90" w:rsidP="009506AD">
      <w:pPr>
        <w:pStyle w:val="Akapitzlist"/>
        <w:numPr>
          <w:ilvl w:val="0"/>
          <w:numId w:val="29"/>
        </w:numPr>
        <w:autoSpaceDE w:val="0"/>
        <w:autoSpaceDN w:val="0"/>
        <w:adjustRightInd w:val="0"/>
        <w:jc w:val="both"/>
        <w:rPr>
          <w:rFonts w:ascii="Times New Roman" w:hAnsi="Times New Roman"/>
          <w:szCs w:val="18"/>
        </w:rPr>
      </w:pPr>
      <w:r>
        <w:rPr>
          <w:rFonts w:ascii="Times New Roman" w:hAnsi="Times New Roman"/>
          <w:szCs w:val="18"/>
        </w:rPr>
        <w:t>34953300-5 Chodniki</w:t>
      </w:r>
    </w:p>
    <w:p w:rsidR="00CD0C90" w:rsidRPr="009506AD" w:rsidRDefault="00CD0C90" w:rsidP="009506AD">
      <w:pPr>
        <w:pStyle w:val="Akapitzlist"/>
        <w:numPr>
          <w:ilvl w:val="0"/>
          <w:numId w:val="29"/>
        </w:numPr>
        <w:autoSpaceDE w:val="0"/>
        <w:autoSpaceDN w:val="0"/>
        <w:adjustRightInd w:val="0"/>
        <w:jc w:val="both"/>
        <w:rPr>
          <w:rFonts w:ascii="Times New Roman" w:hAnsi="Times New Roman"/>
          <w:szCs w:val="18"/>
        </w:rPr>
      </w:pPr>
      <w:r>
        <w:rPr>
          <w:rFonts w:ascii="Times New Roman" w:hAnsi="Times New Roman"/>
          <w:szCs w:val="18"/>
        </w:rPr>
        <w:t xml:space="preserve">45111220-0 Roboty w zakresie przygotowania terenu pod budowę i roboty ziemne.  </w:t>
      </w:r>
    </w:p>
    <w:p w:rsidR="0004209E" w:rsidRPr="0004209E" w:rsidRDefault="00B705F5" w:rsidP="009506AD">
      <w:pPr>
        <w:numPr>
          <w:ilvl w:val="0"/>
          <w:numId w:val="10"/>
        </w:numPr>
        <w:tabs>
          <w:tab w:val="left" w:pos="1134"/>
        </w:tabs>
        <w:ind w:left="284" w:hanging="284"/>
        <w:jc w:val="both"/>
        <w:rPr>
          <w:rFonts w:ascii="Times New Roman" w:eastAsia="Calibri" w:hAnsi="Times New Roman"/>
          <w:lang w:eastAsia="en-US"/>
        </w:rPr>
      </w:pPr>
      <w:r w:rsidRPr="002E3F60">
        <w:rPr>
          <w:rFonts w:ascii="Times New Roman" w:eastAsia="Calibri" w:hAnsi="Times New Roman"/>
          <w:b/>
          <w:lang w:eastAsia="en-US"/>
        </w:rPr>
        <w:t>Termin wykonania zamówienia</w:t>
      </w:r>
      <w:r w:rsidR="0004209E">
        <w:rPr>
          <w:rFonts w:ascii="Times New Roman" w:eastAsia="Calibri" w:hAnsi="Times New Roman"/>
          <w:b/>
          <w:lang w:eastAsia="en-US"/>
        </w:rPr>
        <w:t xml:space="preserve"> i składanie ofert częściowych</w:t>
      </w:r>
      <w:r w:rsidRPr="002E3F60">
        <w:rPr>
          <w:rFonts w:ascii="Times New Roman" w:eastAsia="Calibri" w:hAnsi="Times New Roman"/>
          <w:b/>
          <w:lang w:eastAsia="en-US"/>
        </w:rPr>
        <w:t xml:space="preserve">: </w:t>
      </w:r>
    </w:p>
    <w:p w:rsidR="00B705F5" w:rsidRDefault="0004209E" w:rsidP="003F5A59">
      <w:pPr>
        <w:pStyle w:val="Akapitzlist"/>
        <w:numPr>
          <w:ilvl w:val="1"/>
          <w:numId w:val="10"/>
        </w:numPr>
        <w:tabs>
          <w:tab w:val="left" w:pos="1134"/>
        </w:tabs>
        <w:jc w:val="both"/>
        <w:rPr>
          <w:rFonts w:ascii="Times New Roman" w:eastAsia="Calibri" w:hAnsi="Times New Roman"/>
          <w:lang w:eastAsia="en-US"/>
        </w:rPr>
      </w:pPr>
      <w:r w:rsidRPr="0004209E">
        <w:rPr>
          <w:rFonts w:ascii="Times New Roman" w:eastAsia="Calibri" w:hAnsi="Times New Roman"/>
          <w:b/>
          <w:lang w:eastAsia="en-US"/>
        </w:rPr>
        <w:t>Termin wykonanie zamówienia</w:t>
      </w:r>
      <w:r>
        <w:rPr>
          <w:rFonts w:ascii="Times New Roman" w:eastAsia="Calibri" w:hAnsi="Times New Roman"/>
          <w:lang w:eastAsia="en-US"/>
        </w:rPr>
        <w:t xml:space="preserve">: </w:t>
      </w:r>
      <w:r w:rsidR="00E20656">
        <w:rPr>
          <w:rFonts w:ascii="Times New Roman" w:eastAsia="Calibri" w:hAnsi="Times New Roman"/>
          <w:lang w:eastAsia="en-US"/>
        </w:rPr>
        <w:t>do 30</w:t>
      </w:r>
      <w:r w:rsidR="005C56CC" w:rsidRPr="0004209E">
        <w:rPr>
          <w:rFonts w:ascii="Times New Roman" w:eastAsia="Calibri" w:hAnsi="Times New Roman"/>
          <w:lang w:eastAsia="en-US"/>
        </w:rPr>
        <w:t xml:space="preserve"> </w:t>
      </w:r>
      <w:r w:rsidR="00E20656">
        <w:rPr>
          <w:rFonts w:ascii="Times New Roman" w:eastAsia="Calibri" w:hAnsi="Times New Roman"/>
          <w:lang w:eastAsia="en-US"/>
        </w:rPr>
        <w:t>listopada 2</w:t>
      </w:r>
      <w:r w:rsidR="005C56CC" w:rsidRPr="0004209E">
        <w:rPr>
          <w:rFonts w:ascii="Times New Roman" w:eastAsia="Calibri" w:hAnsi="Times New Roman"/>
          <w:lang w:eastAsia="en-US"/>
        </w:rPr>
        <w:t>017 r.</w:t>
      </w:r>
    </w:p>
    <w:p w:rsidR="0004209E" w:rsidRPr="0004209E" w:rsidRDefault="0004209E" w:rsidP="00573FD2">
      <w:pPr>
        <w:pStyle w:val="Akapitzlist"/>
        <w:numPr>
          <w:ilvl w:val="1"/>
          <w:numId w:val="10"/>
        </w:numPr>
        <w:tabs>
          <w:tab w:val="left" w:pos="1134"/>
        </w:tabs>
        <w:jc w:val="both"/>
        <w:rPr>
          <w:rFonts w:ascii="Times New Roman" w:eastAsia="Calibri" w:hAnsi="Times New Roman"/>
          <w:lang w:eastAsia="en-US"/>
        </w:rPr>
      </w:pPr>
      <w:r>
        <w:rPr>
          <w:rFonts w:ascii="Times New Roman" w:eastAsia="Calibri" w:hAnsi="Times New Roman"/>
          <w:b/>
          <w:lang w:eastAsia="en-US"/>
        </w:rPr>
        <w:t>Składanie ofert częściowych</w:t>
      </w:r>
      <w:r w:rsidRPr="0004209E">
        <w:rPr>
          <w:rFonts w:ascii="Times New Roman" w:eastAsia="Calibri" w:hAnsi="Times New Roman"/>
          <w:lang w:eastAsia="en-US"/>
        </w:rPr>
        <w:t>:</w:t>
      </w:r>
      <w:r>
        <w:rPr>
          <w:rFonts w:ascii="Times New Roman" w:eastAsia="Calibri" w:hAnsi="Times New Roman"/>
          <w:lang w:eastAsia="en-US"/>
        </w:rPr>
        <w:t xml:space="preserve"> </w:t>
      </w:r>
      <w:r w:rsidR="00BD1A9E">
        <w:rPr>
          <w:rFonts w:ascii="Times New Roman" w:eastAsia="Calibri" w:hAnsi="Times New Roman"/>
          <w:lang w:eastAsia="en-US"/>
        </w:rPr>
        <w:t xml:space="preserve">Zamawiający </w:t>
      </w:r>
      <w:r w:rsidR="00573FD2">
        <w:rPr>
          <w:rFonts w:ascii="Times New Roman" w:eastAsia="Calibri" w:hAnsi="Times New Roman"/>
          <w:lang w:eastAsia="en-US"/>
        </w:rPr>
        <w:t xml:space="preserve">nie dzieli zamówienia na części </w:t>
      </w:r>
      <w:r w:rsidR="00573FD2" w:rsidRPr="00573FD2">
        <w:rPr>
          <w:rFonts w:ascii="Times New Roman" w:eastAsia="Calibri" w:hAnsi="Times New Roman"/>
          <w:lang w:eastAsia="en-US"/>
        </w:rPr>
        <w:t xml:space="preserve">ze względu na nadmierne trudności techniczne wynikające z zakresu robót budowlanych objętych zamówieniem oraz </w:t>
      </w:r>
      <w:r w:rsidR="00573FD2">
        <w:rPr>
          <w:rFonts w:ascii="Times New Roman" w:eastAsia="Calibri" w:hAnsi="Times New Roman"/>
          <w:lang w:eastAsia="en-US"/>
        </w:rPr>
        <w:t xml:space="preserve">mogące wyniknąć problemy z </w:t>
      </w:r>
      <w:r w:rsidR="00573FD2" w:rsidRPr="00573FD2">
        <w:rPr>
          <w:rFonts w:ascii="Times New Roman" w:eastAsia="Calibri" w:hAnsi="Times New Roman"/>
          <w:lang w:eastAsia="en-US"/>
        </w:rPr>
        <w:t>skoordynowanie</w:t>
      </w:r>
      <w:r w:rsidR="00573FD2">
        <w:rPr>
          <w:rFonts w:ascii="Times New Roman" w:eastAsia="Calibri" w:hAnsi="Times New Roman"/>
          <w:lang w:eastAsia="en-US"/>
        </w:rPr>
        <w:t>m</w:t>
      </w:r>
      <w:r w:rsidR="00573FD2" w:rsidRPr="00573FD2">
        <w:rPr>
          <w:rFonts w:ascii="Times New Roman" w:eastAsia="Calibri" w:hAnsi="Times New Roman"/>
          <w:lang w:eastAsia="en-US"/>
        </w:rPr>
        <w:t xml:space="preserve"> działań różnych wykonawców realizujących</w:t>
      </w:r>
      <w:r w:rsidR="00573FD2">
        <w:rPr>
          <w:rFonts w:ascii="Times New Roman" w:eastAsia="Calibri" w:hAnsi="Times New Roman"/>
          <w:lang w:eastAsia="en-US"/>
        </w:rPr>
        <w:t xml:space="preserve"> poszczególne części zamówienia, co </w:t>
      </w:r>
      <w:r w:rsidR="00573FD2" w:rsidRPr="00573FD2">
        <w:rPr>
          <w:rFonts w:ascii="Times New Roman" w:eastAsia="Calibri" w:hAnsi="Times New Roman"/>
          <w:lang w:eastAsia="en-US"/>
        </w:rPr>
        <w:t>mogłoby poważnie zagrozić właściwemu wykonaniu zamówienia.</w:t>
      </w:r>
    </w:p>
    <w:p w:rsidR="00B23A66" w:rsidRPr="00B23A66" w:rsidRDefault="00B23A66" w:rsidP="00B23A66">
      <w:pPr>
        <w:tabs>
          <w:tab w:val="left" w:pos="1134"/>
        </w:tabs>
        <w:ind w:left="284"/>
        <w:jc w:val="both"/>
        <w:rPr>
          <w:rFonts w:ascii="Times New Roman" w:eastAsia="Calibri" w:hAnsi="Times New Roman"/>
          <w:lang w:eastAsia="en-US"/>
        </w:rPr>
      </w:pPr>
    </w:p>
    <w:p w:rsidR="00B705F5" w:rsidRPr="002E3F60" w:rsidRDefault="00B705F5" w:rsidP="003F5A59">
      <w:pPr>
        <w:numPr>
          <w:ilvl w:val="0"/>
          <w:numId w:val="10"/>
        </w:numPr>
        <w:tabs>
          <w:tab w:val="left" w:pos="1134"/>
        </w:tabs>
        <w:ind w:left="284" w:hanging="284"/>
        <w:jc w:val="both"/>
        <w:rPr>
          <w:rFonts w:ascii="Times New Roman" w:eastAsia="Calibri" w:hAnsi="Times New Roman"/>
          <w:lang w:eastAsia="en-US"/>
        </w:rPr>
      </w:pPr>
      <w:r w:rsidRPr="002E3F60">
        <w:rPr>
          <w:rFonts w:ascii="Times New Roman" w:eastAsia="Calibri" w:hAnsi="Times New Roman"/>
          <w:b/>
          <w:lang w:eastAsia="en-US"/>
        </w:rPr>
        <w:t>Warunki udziału w postepowaniu. O udzielenie zamówienia mogą ubiegać się Wykonawcy, którzy:</w:t>
      </w:r>
    </w:p>
    <w:p w:rsidR="00B705F5" w:rsidRPr="00B23A66" w:rsidRDefault="00B705F5" w:rsidP="003F5A59">
      <w:pPr>
        <w:pStyle w:val="Akapitzlist"/>
        <w:numPr>
          <w:ilvl w:val="1"/>
          <w:numId w:val="10"/>
        </w:numPr>
        <w:jc w:val="both"/>
        <w:rPr>
          <w:rFonts w:ascii="Times New Roman" w:eastAsia="Calibri" w:hAnsi="Times New Roman"/>
          <w:lang w:eastAsia="en-US"/>
        </w:rPr>
      </w:pPr>
      <w:r w:rsidRPr="00B23A66">
        <w:rPr>
          <w:rFonts w:ascii="Times New Roman" w:eastAsia="Calibri" w:hAnsi="Times New Roman"/>
          <w:b/>
          <w:lang w:eastAsia="en-US"/>
        </w:rPr>
        <w:t>nie podlegają wykluczeniu na podstawie art. 24 ust. 1 ustawy Pzp.</w:t>
      </w:r>
    </w:p>
    <w:p w:rsidR="00B705F5" w:rsidRPr="002E3F60" w:rsidRDefault="00B705F5" w:rsidP="003F5A59">
      <w:pPr>
        <w:numPr>
          <w:ilvl w:val="1"/>
          <w:numId w:val="10"/>
        </w:numPr>
        <w:jc w:val="both"/>
        <w:rPr>
          <w:rFonts w:ascii="Times New Roman" w:eastAsia="Calibri" w:hAnsi="Times New Roman"/>
          <w:lang w:eastAsia="en-US"/>
        </w:rPr>
      </w:pPr>
      <w:r w:rsidRPr="002E3F60">
        <w:rPr>
          <w:rFonts w:ascii="Times New Roman" w:eastAsia="Calibri" w:hAnsi="Times New Roman"/>
          <w:b/>
          <w:lang w:eastAsia="en-US"/>
        </w:rPr>
        <w:t>spełniają warunki udziału w postępowaniu dotyczące:</w:t>
      </w:r>
    </w:p>
    <w:p w:rsidR="001C6844" w:rsidRDefault="001C6844" w:rsidP="001C6844">
      <w:pPr>
        <w:pStyle w:val="Akapitzlist"/>
        <w:numPr>
          <w:ilvl w:val="2"/>
          <w:numId w:val="10"/>
        </w:numPr>
        <w:jc w:val="both"/>
        <w:rPr>
          <w:rFonts w:ascii="Times New Roman" w:hAnsi="Times New Roman"/>
        </w:rPr>
      </w:pPr>
      <w:r w:rsidRPr="001C6844">
        <w:rPr>
          <w:rFonts w:ascii="Times New Roman" w:hAnsi="Times New Roman"/>
          <w:b/>
        </w:rPr>
        <w:t>posiadania uprawnień do wykonywania określonej działalności lub czynności,</w:t>
      </w:r>
      <w:r w:rsidRPr="001C6844">
        <w:rPr>
          <w:rFonts w:ascii="Times New Roman" w:hAnsi="Times New Roman"/>
        </w:rPr>
        <w:t xml:space="preserve"> jeżeli przepisy nakładają taki obowiązek – Zamawiający nie precyzuje warunku w tym zakresie,</w:t>
      </w:r>
    </w:p>
    <w:p w:rsidR="001C6844" w:rsidRDefault="001C6844" w:rsidP="001C6844">
      <w:pPr>
        <w:pStyle w:val="Akapitzlist"/>
        <w:numPr>
          <w:ilvl w:val="2"/>
          <w:numId w:val="10"/>
        </w:numPr>
        <w:jc w:val="both"/>
        <w:rPr>
          <w:rFonts w:ascii="Times New Roman" w:hAnsi="Times New Roman"/>
        </w:rPr>
      </w:pPr>
      <w:r w:rsidRPr="001C6844">
        <w:rPr>
          <w:rFonts w:ascii="Times New Roman" w:hAnsi="Times New Roman"/>
          <w:b/>
        </w:rPr>
        <w:t>posiadania wiedzy i doświadczenia</w:t>
      </w:r>
      <w:r w:rsidRPr="001C6844">
        <w:rPr>
          <w:rFonts w:ascii="Times New Roman" w:hAnsi="Times New Roman"/>
        </w:rPr>
        <w:t xml:space="preserve"> – Zamawiający nie precyzuje warunku </w:t>
      </w:r>
      <w:r w:rsidR="00B03852">
        <w:rPr>
          <w:rFonts w:ascii="Times New Roman" w:hAnsi="Times New Roman"/>
        </w:rPr>
        <w:t xml:space="preserve">  </w:t>
      </w:r>
      <w:r w:rsidRPr="001C6844">
        <w:rPr>
          <w:rFonts w:ascii="Times New Roman" w:hAnsi="Times New Roman"/>
        </w:rPr>
        <w:t>w tym zakresie,</w:t>
      </w:r>
    </w:p>
    <w:p w:rsidR="001C6844" w:rsidRDefault="001C6844" w:rsidP="001C6844">
      <w:pPr>
        <w:pStyle w:val="Akapitzlist"/>
        <w:numPr>
          <w:ilvl w:val="2"/>
          <w:numId w:val="10"/>
        </w:numPr>
        <w:jc w:val="both"/>
        <w:rPr>
          <w:rFonts w:ascii="Times New Roman" w:hAnsi="Times New Roman"/>
        </w:rPr>
      </w:pPr>
      <w:r w:rsidRPr="001C6844">
        <w:rPr>
          <w:rFonts w:ascii="Times New Roman" w:hAnsi="Times New Roman"/>
          <w:b/>
        </w:rPr>
        <w:t>zdolność techniczna lub zawodowa</w:t>
      </w:r>
      <w:r w:rsidRPr="001C6844">
        <w:rPr>
          <w:rFonts w:ascii="Times New Roman" w:hAnsi="Times New Roman"/>
        </w:rPr>
        <w:t xml:space="preserve"> – Zamawiający nie precyzuje warunku </w:t>
      </w:r>
      <w:r w:rsidR="00B03852">
        <w:rPr>
          <w:rFonts w:ascii="Times New Roman" w:hAnsi="Times New Roman"/>
        </w:rPr>
        <w:t xml:space="preserve">   </w:t>
      </w:r>
      <w:r w:rsidRPr="001C6844">
        <w:rPr>
          <w:rFonts w:ascii="Times New Roman" w:hAnsi="Times New Roman"/>
        </w:rPr>
        <w:t>w tym zakresie.</w:t>
      </w:r>
    </w:p>
    <w:p w:rsidR="001C6844" w:rsidRPr="001C6844" w:rsidRDefault="001C6844" w:rsidP="001C6844">
      <w:pPr>
        <w:pStyle w:val="Akapitzlist"/>
        <w:numPr>
          <w:ilvl w:val="2"/>
          <w:numId w:val="10"/>
        </w:numPr>
        <w:jc w:val="both"/>
        <w:rPr>
          <w:rFonts w:ascii="Times New Roman" w:hAnsi="Times New Roman"/>
        </w:rPr>
      </w:pPr>
      <w:r w:rsidRPr="001C6844">
        <w:rPr>
          <w:rFonts w:ascii="Times New Roman" w:hAnsi="Times New Roman"/>
          <w:b/>
        </w:rPr>
        <w:t>dysponowanie odpowiednim potencjałem technicznym oraz osobami zdolnymi do wykonania zamówienia</w:t>
      </w:r>
      <w:r w:rsidRPr="001C6844">
        <w:rPr>
          <w:rFonts w:ascii="Times New Roman" w:hAnsi="Times New Roman"/>
        </w:rPr>
        <w:t xml:space="preserve">: </w:t>
      </w:r>
    </w:p>
    <w:p w:rsidR="001C6844" w:rsidRPr="001C6844" w:rsidRDefault="001C6844" w:rsidP="001C6844">
      <w:pPr>
        <w:numPr>
          <w:ilvl w:val="0"/>
          <w:numId w:val="35"/>
        </w:numPr>
        <w:contextualSpacing/>
        <w:jc w:val="both"/>
        <w:rPr>
          <w:rFonts w:ascii="Times New Roman" w:hAnsi="Times New Roman"/>
        </w:rPr>
      </w:pPr>
      <w:r w:rsidRPr="001C6844">
        <w:rPr>
          <w:rFonts w:ascii="Times New Roman" w:hAnsi="Times New Roman"/>
        </w:rPr>
        <w:t>potencjał kadrowy</w:t>
      </w:r>
      <w:r w:rsidRPr="001C6844">
        <w:rPr>
          <w:rFonts w:ascii="Times New Roman" w:hAnsi="Times New Roman"/>
          <w:b/>
        </w:rPr>
        <w:t xml:space="preserve"> </w:t>
      </w:r>
      <w:r w:rsidRPr="001C6844">
        <w:rPr>
          <w:rFonts w:ascii="Times New Roman" w:hAnsi="Times New Roman"/>
        </w:rPr>
        <w:t xml:space="preserve">– Zamawiający nie precyzuje warunku w tym zakresie. </w:t>
      </w:r>
    </w:p>
    <w:p w:rsidR="001C6844" w:rsidRPr="001C6844" w:rsidRDefault="001C6844" w:rsidP="001C6844">
      <w:pPr>
        <w:numPr>
          <w:ilvl w:val="0"/>
          <w:numId w:val="35"/>
        </w:numPr>
        <w:contextualSpacing/>
        <w:jc w:val="both"/>
        <w:rPr>
          <w:rFonts w:ascii="Times New Roman" w:hAnsi="Times New Roman"/>
        </w:rPr>
      </w:pPr>
      <w:r w:rsidRPr="001C6844">
        <w:rPr>
          <w:rFonts w:ascii="Times New Roman" w:hAnsi="Times New Roman"/>
        </w:rPr>
        <w:t xml:space="preserve">osoby zdolne do wykonywania zamówienia – Zamawiający nie precyzuje warunku w tym zakresie. </w:t>
      </w:r>
    </w:p>
    <w:p w:rsidR="001C6844" w:rsidRPr="001C6844" w:rsidRDefault="001C6844" w:rsidP="001C6844">
      <w:pPr>
        <w:pStyle w:val="Akapitzlist"/>
        <w:numPr>
          <w:ilvl w:val="2"/>
          <w:numId w:val="10"/>
        </w:numPr>
        <w:jc w:val="both"/>
        <w:rPr>
          <w:rFonts w:ascii="Times New Roman" w:hAnsi="Times New Roman"/>
        </w:rPr>
      </w:pPr>
      <w:r w:rsidRPr="001C6844">
        <w:rPr>
          <w:rFonts w:ascii="Times New Roman" w:hAnsi="Times New Roman"/>
          <w:b/>
        </w:rPr>
        <w:t>sytuacji ekonomicznej i finansowej</w:t>
      </w:r>
      <w:r w:rsidRPr="001C6844">
        <w:rPr>
          <w:rFonts w:ascii="Times New Roman" w:hAnsi="Times New Roman"/>
        </w:rPr>
        <w:t xml:space="preserve"> – Zamawiający nie precyzuje warunku w tym zakresie. </w:t>
      </w:r>
    </w:p>
    <w:p w:rsidR="00B705F5" w:rsidRPr="002E3F60" w:rsidRDefault="00B705F5" w:rsidP="00D01601">
      <w:pPr>
        <w:numPr>
          <w:ilvl w:val="1"/>
          <w:numId w:val="10"/>
        </w:numPr>
        <w:tabs>
          <w:tab w:val="left" w:pos="851"/>
        </w:tabs>
        <w:jc w:val="both"/>
        <w:rPr>
          <w:rFonts w:ascii="Times New Roman" w:eastAsia="Calibri" w:hAnsi="Times New Roman"/>
          <w:b/>
          <w:lang w:eastAsia="en-US"/>
        </w:rPr>
      </w:pPr>
      <w:r w:rsidRPr="002E3F60">
        <w:rPr>
          <w:rFonts w:ascii="Times New Roman" w:eastAsia="Calibri" w:hAnsi="Times New Roman"/>
          <w:b/>
          <w:lang w:eastAsia="en-US"/>
        </w:rPr>
        <w:t>Poleganie na zdolnościach innych podmiotów.</w:t>
      </w:r>
    </w:p>
    <w:p w:rsidR="0004209E" w:rsidRDefault="00B705F5" w:rsidP="003F5A59">
      <w:pPr>
        <w:numPr>
          <w:ilvl w:val="2"/>
          <w:numId w:val="10"/>
        </w:numPr>
        <w:ind w:left="1560" w:hanging="709"/>
        <w:jc w:val="both"/>
        <w:rPr>
          <w:rFonts w:ascii="Times New Roman" w:eastAsia="Calibri" w:hAnsi="Times New Roman"/>
          <w:lang w:eastAsia="en-US"/>
        </w:rPr>
      </w:pPr>
      <w:r w:rsidRPr="002E3F60">
        <w:rPr>
          <w:rFonts w:ascii="Times New Roman" w:eastAsia="Calibri" w:hAnsi="Times New Roman"/>
          <w:lang w:eastAsia="en-US"/>
        </w:rPr>
        <w:t xml:space="preserve">Wykonawca może w celu potwierdzenia spełniania warunków udziału </w:t>
      </w:r>
      <w:r w:rsidR="008F2917">
        <w:rPr>
          <w:rFonts w:ascii="Times New Roman" w:eastAsia="Calibri" w:hAnsi="Times New Roman"/>
          <w:lang w:eastAsia="en-US"/>
        </w:rPr>
        <w:t xml:space="preserve">                                  </w:t>
      </w:r>
      <w:r w:rsidRPr="002E3F60">
        <w:rPr>
          <w:rFonts w:ascii="Times New Roman" w:eastAsia="Calibri" w:hAnsi="Times New Roman"/>
          <w:lang w:eastAsia="en-US"/>
        </w:rPr>
        <w:t xml:space="preserve">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04209E" w:rsidRDefault="00B705F5" w:rsidP="003F5A59">
      <w:pPr>
        <w:numPr>
          <w:ilvl w:val="2"/>
          <w:numId w:val="10"/>
        </w:numPr>
        <w:ind w:left="1560" w:hanging="709"/>
        <w:jc w:val="both"/>
        <w:rPr>
          <w:rFonts w:ascii="Times New Roman" w:eastAsia="Calibri" w:hAnsi="Times New Roman"/>
          <w:lang w:eastAsia="en-US"/>
        </w:rPr>
      </w:pPr>
      <w:r w:rsidRPr="0004209E">
        <w:rPr>
          <w:rFonts w:ascii="Times New Roman" w:eastAsia="Calibri" w:hAnsi="Times New Roman"/>
          <w:lang w:eastAsia="en-US"/>
        </w:rPr>
        <w:t>Wykonawca, który polega na zdolnościach lub sytuacji innych podmiotów, musi udowodnić Zamawiającemu, że realizując zamówienie</w:t>
      </w:r>
      <w:r w:rsidR="00EB4842" w:rsidRPr="0004209E">
        <w:rPr>
          <w:rFonts w:ascii="Times New Roman" w:eastAsia="Calibri" w:hAnsi="Times New Roman"/>
          <w:lang w:eastAsia="en-US"/>
        </w:rPr>
        <w:t>,</w:t>
      </w:r>
      <w:r w:rsidRPr="0004209E">
        <w:rPr>
          <w:rFonts w:ascii="Times New Roman" w:eastAsia="Calibri" w:hAnsi="Times New Roman"/>
          <w:lang w:eastAsia="en-US"/>
        </w:rPr>
        <w:t xml:space="preserv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w:t>
      </w:r>
      <w:r w:rsidR="00FD1705" w:rsidRPr="0004209E">
        <w:rPr>
          <w:rFonts w:ascii="Times New Roman" w:eastAsia="Calibri" w:hAnsi="Times New Roman"/>
          <w:lang w:eastAsia="en-US"/>
        </w:rPr>
        <w:t>2</w:t>
      </w:r>
      <w:r w:rsidR="00652126" w:rsidRPr="0004209E">
        <w:rPr>
          <w:rFonts w:ascii="Times New Roman" w:eastAsia="Calibri" w:hAnsi="Times New Roman"/>
          <w:lang w:eastAsia="en-US"/>
        </w:rPr>
        <w:t>.</w:t>
      </w:r>
    </w:p>
    <w:p w:rsidR="0004209E" w:rsidRDefault="00B705F5" w:rsidP="003F5A59">
      <w:pPr>
        <w:numPr>
          <w:ilvl w:val="2"/>
          <w:numId w:val="10"/>
        </w:numPr>
        <w:ind w:left="1560" w:hanging="709"/>
        <w:jc w:val="both"/>
        <w:rPr>
          <w:rFonts w:ascii="Times New Roman" w:eastAsia="Calibri" w:hAnsi="Times New Roman"/>
          <w:lang w:eastAsia="en-US"/>
        </w:rPr>
      </w:pPr>
      <w:r w:rsidRPr="0004209E">
        <w:rPr>
          <w:rFonts w:ascii="Times New Roman" w:eastAsia="Calibri" w:hAnsi="Times New Roman"/>
          <w:lang w:eastAsia="en-US"/>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04209E" w:rsidRDefault="00B705F5" w:rsidP="003F5A59">
      <w:pPr>
        <w:numPr>
          <w:ilvl w:val="2"/>
          <w:numId w:val="10"/>
        </w:numPr>
        <w:ind w:left="1560" w:hanging="709"/>
        <w:jc w:val="both"/>
        <w:rPr>
          <w:rFonts w:ascii="Times New Roman" w:eastAsia="Calibri" w:hAnsi="Times New Roman"/>
          <w:lang w:eastAsia="en-US"/>
        </w:rPr>
      </w:pPr>
      <w:r w:rsidRPr="0004209E">
        <w:rPr>
          <w:rFonts w:ascii="Times New Roman" w:eastAsia="Calibri" w:hAnsi="Times New Roman"/>
          <w:lang w:eastAsia="en-U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705F5" w:rsidRPr="0004209E" w:rsidRDefault="00B705F5" w:rsidP="003F5A59">
      <w:pPr>
        <w:numPr>
          <w:ilvl w:val="2"/>
          <w:numId w:val="10"/>
        </w:numPr>
        <w:ind w:left="1560" w:hanging="709"/>
        <w:jc w:val="both"/>
        <w:rPr>
          <w:rFonts w:ascii="Times New Roman" w:eastAsia="Calibri" w:hAnsi="Times New Roman"/>
          <w:lang w:eastAsia="en-US"/>
        </w:rPr>
      </w:pPr>
      <w:r w:rsidRPr="0004209E">
        <w:rPr>
          <w:rFonts w:ascii="Times New Roman" w:eastAsia="Calibri" w:hAnsi="Times New Roman"/>
          <w:lang w:eastAsia="en-US"/>
        </w:rPr>
        <w:t>Jeżeli zdolności techniczne lub zawodowe lub sytuacja ekonomiczna lub finansowa, podmiotu, o którym mowa w pkt. 5.3.1., nie potwierdzają spełnienia przez wykonawcę warunków udziału w postępowaniu lub zachodzą wobec tych podmiotów podstawy wykluczenia, zamawiający żąda, aby wykonawca w terminie określonym przez zamawiającego:</w:t>
      </w:r>
    </w:p>
    <w:p w:rsidR="0004209E" w:rsidRDefault="0004209E" w:rsidP="003F5A59">
      <w:pPr>
        <w:numPr>
          <w:ilvl w:val="0"/>
          <w:numId w:val="5"/>
        </w:numPr>
        <w:ind w:left="1985" w:hanging="425"/>
        <w:jc w:val="both"/>
        <w:rPr>
          <w:rFonts w:ascii="Times New Roman" w:eastAsia="Calibri" w:hAnsi="Times New Roman"/>
          <w:lang w:eastAsia="en-US"/>
        </w:rPr>
      </w:pPr>
      <w:r>
        <w:rPr>
          <w:rFonts w:ascii="Times New Roman" w:eastAsia="Calibri" w:hAnsi="Times New Roman"/>
          <w:lang w:eastAsia="en-US"/>
        </w:rPr>
        <w:t>z</w:t>
      </w:r>
      <w:r w:rsidR="00B705F5" w:rsidRPr="002E3F60">
        <w:rPr>
          <w:rFonts w:ascii="Times New Roman" w:eastAsia="Calibri" w:hAnsi="Times New Roman"/>
          <w:lang w:eastAsia="en-US"/>
        </w:rPr>
        <w:t>astąpił ten podmiot innym podmiotem lub podmiotami,</w:t>
      </w:r>
    </w:p>
    <w:p w:rsidR="00B705F5" w:rsidRPr="0004209E" w:rsidRDefault="0004209E" w:rsidP="003F5A59">
      <w:pPr>
        <w:numPr>
          <w:ilvl w:val="0"/>
          <w:numId w:val="5"/>
        </w:numPr>
        <w:ind w:left="1985" w:hanging="425"/>
        <w:jc w:val="both"/>
        <w:rPr>
          <w:rFonts w:ascii="Times New Roman" w:eastAsia="Calibri" w:hAnsi="Times New Roman"/>
          <w:lang w:eastAsia="en-US"/>
        </w:rPr>
      </w:pPr>
      <w:r>
        <w:rPr>
          <w:rFonts w:ascii="Times New Roman" w:eastAsia="Calibri" w:hAnsi="Times New Roman"/>
          <w:lang w:eastAsia="en-US"/>
        </w:rPr>
        <w:t>z</w:t>
      </w:r>
      <w:r w:rsidR="00B705F5" w:rsidRPr="0004209E">
        <w:rPr>
          <w:rFonts w:ascii="Times New Roman" w:eastAsia="Calibri" w:hAnsi="Times New Roman"/>
          <w:lang w:eastAsia="en-US"/>
        </w:rPr>
        <w:t xml:space="preserve">obowiązał się do osobistego wykonania odpowiedniej części zamówienia, jeżeli wykaże zdolności techniczne lub zawodowe lub sytuację finansową lub ekonomiczną, o których mowa w pkt. 5.3.1. </w:t>
      </w:r>
    </w:p>
    <w:p w:rsidR="00B705F5" w:rsidRPr="002E3F60" w:rsidRDefault="00B705F5" w:rsidP="003F5A59">
      <w:pPr>
        <w:numPr>
          <w:ilvl w:val="1"/>
          <w:numId w:val="10"/>
        </w:numPr>
        <w:tabs>
          <w:tab w:val="left" w:pos="851"/>
        </w:tabs>
        <w:ind w:left="851" w:hanging="567"/>
        <w:jc w:val="both"/>
        <w:rPr>
          <w:rFonts w:ascii="Times New Roman" w:eastAsia="Calibri" w:hAnsi="Times New Roman"/>
          <w:b/>
          <w:lang w:eastAsia="en-US"/>
        </w:rPr>
      </w:pPr>
      <w:r w:rsidRPr="002E3F60">
        <w:rPr>
          <w:rFonts w:ascii="Times New Roman" w:eastAsia="Calibri" w:hAnsi="Times New Roman"/>
          <w:b/>
          <w:lang w:eastAsia="en-US"/>
        </w:rPr>
        <w:t>Wspólne ubieganie się o udzielenie zamówienia</w:t>
      </w:r>
      <w:r w:rsidR="00D01601">
        <w:rPr>
          <w:rFonts w:ascii="Times New Roman" w:eastAsia="Calibri" w:hAnsi="Times New Roman"/>
          <w:b/>
          <w:lang w:eastAsia="en-US"/>
        </w:rPr>
        <w:t>.</w:t>
      </w:r>
    </w:p>
    <w:p w:rsidR="00B705F5" w:rsidRPr="002E3F60" w:rsidRDefault="00B705F5" w:rsidP="002E3F60">
      <w:pPr>
        <w:tabs>
          <w:tab w:val="left" w:pos="851"/>
        </w:tabs>
        <w:ind w:left="851"/>
        <w:jc w:val="both"/>
        <w:rPr>
          <w:rFonts w:ascii="Times New Roman" w:eastAsia="Calibri" w:hAnsi="Times New Roman"/>
          <w:lang w:eastAsia="en-US"/>
        </w:rPr>
      </w:pPr>
      <w:r w:rsidRPr="002E3F60">
        <w:rPr>
          <w:rFonts w:ascii="Times New Roman" w:eastAsia="Calibri" w:hAnsi="Times New Roman"/>
          <w:lang w:eastAsia="en-US"/>
        </w:rPr>
        <w:t xml:space="preserve">Wykonawcy mogą wspólnie ubiegać się o udzielenie zamówienia składając wspólną ofertę, w takim przypadku ponoszą solidarną odpowiedzialność za wykonanie umowy. </w:t>
      </w:r>
    </w:p>
    <w:p w:rsidR="00B705F5" w:rsidRPr="002E3F60" w:rsidRDefault="00B705F5" w:rsidP="003F5A59">
      <w:pPr>
        <w:numPr>
          <w:ilvl w:val="2"/>
          <w:numId w:val="10"/>
        </w:numPr>
        <w:ind w:left="1560" w:hanging="709"/>
        <w:jc w:val="both"/>
        <w:rPr>
          <w:rFonts w:ascii="Times New Roman" w:eastAsia="Calibri" w:hAnsi="Times New Roman"/>
          <w:lang w:eastAsia="en-US"/>
        </w:rPr>
      </w:pPr>
      <w:r w:rsidRPr="002E3F60">
        <w:rPr>
          <w:rFonts w:ascii="Times New Roman" w:eastAsia="Calibri" w:hAnsi="Times New Roman"/>
          <w:lang w:eastAsia="en-US"/>
        </w:rPr>
        <w:t>Wykonawcami wspólnie ubiegającymi się o udzielenie zamówienia mogą być:</w:t>
      </w:r>
    </w:p>
    <w:p w:rsidR="0004209E" w:rsidRDefault="002E7F2C" w:rsidP="003F5A59">
      <w:pPr>
        <w:pStyle w:val="Akapitzlist"/>
        <w:numPr>
          <w:ilvl w:val="3"/>
          <w:numId w:val="10"/>
        </w:numPr>
        <w:jc w:val="both"/>
        <w:rPr>
          <w:rFonts w:ascii="Times New Roman" w:eastAsia="Calibri" w:hAnsi="Times New Roman"/>
          <w:lang w:eastAsia="en-US"/>
        </w:rPr>
      </w:pPr>
      <w:r w:rsidRPr="0004209E">
        <w:rPr>
          <w:rFonts w:ascii="Times New Roman" w:eastAsia="Calibri" w:hAnsi="Times New Roman"/>
          <w:lang w:eastAsia="en-US"/>
        </w:rPr>
        <w:t>Wspólnicy spółki cywilnej</w:t>
      </w:r>
      <w:r w:rsidR="00B705F5" w:rsidRPr="0004209E">
        <w:rPr>
          <w:rFonts w:ascii="Times New Roman" w:eastAsia="Calibri" w:hAnsi="Times New Roman"/>
          <w:lang w:eastAsia="en-US"/>
        </w:rPr>
        <w:t xml:space="preserve"> – w rozumieniu przepisów art. 860-875 KC,</w:t>
      </w:r>
    </w:p>
    <w:p w:rsidR="00B705F5" w:rsidRPr="0004209E" w:rsidRDefault="00B705F5" w:rsidP="003F5A59">
      <w:pPr>
        <w:pStyle w:val="Akapitzlist"/>
        <w:numPr>
          <w:ilvl w:val="3"/>
          <w:numId w:val="10"/>
        </w:numPr>
        <w:jc w:val="both"/>
        <w:rPr>
          <w:rFonts w:ascii="Times New Roman" w:eastAsia="Calibri" w:hAnsi="Times New Roman"/>
          <w:lang w:eastAsia="en-US"/>
        </w:rPr>
      </w:pPr>
      <w:r w:rsidRPr="0004209E">
        <w:rPr>
          <w:rFonts w:ascii="Times New Roman" w:eastAsia="Calibri" w:hAnsi="Times New Roman"/>
          <w:lang w:eastAsia="en-US"/>
        </w:rPr>
        <w:t>Wykonawcy, którzy zawarli porozumienie w celu wspólnego ubiegania się o udzielenie zamówienia, nie będący spółką cywilną w rozumieniu przepisów KC np.: tak zwane „konsorcjum” dwóch lub więcej Wykonawców.</w:t>
      </w:r>
    </w:p>
    <w:p w:rsidR="00B705F5" w:rsidRPr="002E3F60" w:rsidRDefault="00B705F5" w:rsidP="0004209E">
      <w:pPr>
        <w:ind w:left="2268"/>
        <w:jc w:val="both"/>
        <w:rPr>
          <w:rFonts w:ascii="Times New Roman" w:eastAsia="Calibri" w:hAnsi="Times New Roman"/>
          <w:lang w:eastAsia="en-US"/>
        </w:rPr>
      </w:pPr>
      <w:r w:rsidRPr="002E3F60">
        <w:rPr>
          <w:rFonts w:ascii="Times New Roman" w:eastAsia="Calibri" w:hAnsi="Times New Roman"/>
          <w:lang w:eastAsia="en-US"/>
        </w:rPr>
        <w:t xml:space="preserve">Wykonawcy, którzy wspólnie ubiegają się o zamówienie, ustanawiają pełnomocnika do reprezentowania ich w postępowaniu o udzielenie zamówienia publicznego, albo reprezentowania w postępowaniu </w:t>
      </w:r>
      <w:r w:rsidR="00B03852">
        <w:rPr>
          <w:rFonts w:ascii="Times New Roman" w:eastAsia="Calibri" w:hAnsi="Times New Roman"/>
          <w:lang w:eastAsia="en-US"/>
        </w:rPr>
        <w:t xml:space="preserve">                       </w:t>
      </w:r>
      <w:r w:rsidRPr="002E3F60">
        <w:rPr>
          <w:rFonts w:ascii="Times New Roman" w:eastAsia="Calibri" w:hAnsi="Times New Roman"/>
          <w:lang w:eastAsia="en-US"/>
        </w:rPr>
        <w:t xml:space="preserve">i zawarcia umowy. </w:t>
      </w:r>
    </w:p>
    <w:p w:rsidR="001135A3" w:rsidRPr="002E3F60" w:rsidRDefault="00B705F5" w:rsidP="0004209E">
      <w:pPr>
        <w:ind w:left="2268"/>
        <w:jc w:val="both"/>
        <w:rPr>
          <w:rFonts w:ascii="Times New Roman" w:eastAsia="Calibri" w:hAnsi="Times New Roman"/>
          <w:lang w:eastAsia="en-US"/>
        </w:rPr>
      </w:pPr>
      <w:r w:rsidRPr="002E3F60">
        <w:rPr>
          <w:rFonts w:ascii="Times New Roman" w:eastAsia="Calibri" w:hAnsi="Times New Roman"/>
          <w:lang w:eastAsia="en-US"/>
        </w:rPr>
        <w:t>Każdy Wykonawca, spośród Wykonawców wspólnie ubiegających się o udzielenie zamówienia, składa dokumenty, które Zamawiający określił w pkt 6</w:t>
      </w:r>
      <w:r w:rsidR="001135A3" w:rsidRPr="002E3F60">
        <w:rPr>
          <w:rFonts w:ascii="Times New Roman" w:eastAsia="Calibri" w:hAnsi="Times New Roman"/>
          <w:lang w:eastAsia="en-US"/>
        </w:rPr>
        <w:t>.</w:t>
      </w:r>
      <w:r w:rsidR="001135A3" w:rsidRPr="0004209E">
        <w:rPr>
          <w:rFonts w:ascii="Times New Roman" w:eastAsia="Calibri" w:hAnsi="Times New Roman"/>
          <w:lang w:eastAsia="en-US"/>
        </w:rPr>
        <w:t>1 i 6.</w:t>
      </w:r>
      <w:r w:rsidR="00267C82" w:rsidRPr="0004209E">
        <w:rPr>
          <w:rFonts w:ascii="Times New Roman" w:eastAsia="Calibri" w:hAnsi="Times New Roman"/>
          <w:lang w:eastAsia="en-US"/>
        </w:rPr>
        <w:t>3</w:t>
      </w:r>
      <w:r w:rsidRPr="0004209E">
        <w:rPr>
          <w:rFonts w:ascii="Times New Roman" w:eastAsia="Calibri" w:hAnsi="Times New Roman"/>
          <w:lang w:eastAsia="en-US"/>
        </w:rPr>
        <w:t xml:space="preserve"> SIWZ.</w:t>
      </w:r>
      <w:r w:rsidRPr="002E3F60">
        <w:rPr>
          <w:rFonts w:ascii="Times New Roman" w:eastAsia="Calibri" w:hAnsi="Times New Roman"/>
          <w:lang w:eastAsia="en-US"/>
        </w:rPr>
        <w:t xml:space="preserve"> W zakresie spełnienia warunków udziału w postępowaniu, o których mowa w art. 22 ust. 1 Pzp Wykonawcy wspólnie ubiegający się o zamówienie składają dokumenty w taki sposób, by przy ich ocenie wspólnie spełniali w/w warunki.</w:t>
      </w:r>
      <w:r w:rsidR="001135A3" w:rsidRPr="002E3F60">
        <w:rPr>
          <w:rFonts w:ascii="Times New Roman" w:eastAsia="Calibri" w:hAnsi="Times New Roman"/>
          <w:lang w:eastAsia="en-US"/>
        </w:rPr>
        <w:t xml:space="preserve"> </w:t>
      </w:r>
      <w:r w:rsidR="00B03852">
        <w:rPr>
          <w:rFonts w:ascii="Times New Roman" w:eastAsia="Calibri" w:hAnsi="Times New Roman"/>
          <w:lang w:eastAsia="en-US"/>
        </w:rPr>
        <w:t xml:space="preserve">                         </w:t>
      </w:r>
      <w:r w:rsidR="001135A3" w:rsidRPr="002E3F60">
        <w:rPr>
          <w:rFonts w:ascii="Times New Roman" w:hAnsi="Times New Roman"/>
        </w:rPr>
        <w:t xml:space="preserve">W przypadku opisu warunków udziału w postępowaniu, w zakresie określonym w art. 22 ust. 1 Pzp. wystarczającym jest jeśli jeden </w:t>
      </w:r>
      <w:r w:rsidR="00B03852">
        <w:rPr>
          <w:rFonts w:ascii="Times New Roman" w:hAnsi="Times New Roman"/>
        </w:rPr>
        <w:t xml:space="preserve">                           </w:t>
      </w:r>
      <w:r w:rsidR="001135A3" w:rsidRPr="002E3F60">
        <w:rPr>
          <w:rFonts w:ascii="Times New Roman" w:hAnsi="Times New Roman"/>
        </w:rPr>
        <w:t>z wykonawców wspólnie ubiegających się o udzielenie zamówienia publicznego wykaże spełnienie określonego warunku, powyższe oznacza, że warunek spełnia w całości konsorcjum wykonawców wspólnie ubiegających się o udzielenie zamówienia.</w:t>
      </w:r>
    </w:p>
    <w:p w:rsidR="00B705F5" w:rsidRPr="00D01601" w:rsidRDefault="00B705F5" w:rsidP="003F5A59">
      <w:pPr>
        <w:numPr>
          <w:ilvl w:val="1"/>
          <w:numId w:val="10"/>
        </w:numPr>
        <w:tabs>
          <w:tab w:val="left" w:pos="709"/>
        </w:tabs>
        <w:ind w:left="709" w:hanging="425"/>
        <w:jc w:val="both"/>
        <w:rPr>
          <w:rFonts w:ascii="Times New Roman" w:eastAsia="Calibri" w:hAnsi="Times New Roman"/>
          <w:b/>
          <w:lang w:eastAsia="en-US"/>
        </w:rPr>
      </w:pPr>
      <w:r w:rsidRPr="00D01601">
        <w:rPr>
          <w:rFonts w:ascii="Times New Roman" w:eastAsia="Calibri" w:hAnsi="Times New Roman"/>
          <w:b/>
          <w:lang w:eastAsia="en-US"/>
        </w:rPr>
        <w:t>Wykonawca zobowiązany jest do wniesienia wadium zgodnie z warunkami określonymi w</w:t>
      </w:r>
      <w:r w:rsidR="00B03852">
        <w:rPr>
          <w:rFonts w:ascii="Times New Roman" w:eastAsia="Calibri" w:hAnsi="Times New Roman"/>
          <w:b/>
          <w:lang w:eastAsia="en-US"/>
        </w:rPr>
        <w:t xml:space="preserve"> pkt. 8</w:t>
      </w:r>
      <w:r w:rsidRPr="00D01601">
        <w:rPr>
          <w:rFonts w:ascii="Times New Roman" w:eastAsia="Calibri" w:hAnsi="Times New Roman"/>
          <w:b/>
          <w:lang w:eastAsia="en-US"/>
        </w:rPr>
        <w:t xml:space="preserve"> SIWZ.</w:t>
      </w:r>
    </w:p>
    <w:p w:rsidR="00D01601" w:rsidRPr="00D01601" w:rsidRDefault="00B705F5" w:rsidP="00D01601">
      <w:pPr>
        <w:numPr>
          <w:ilvl w:val="1"/>
          <w:numId w:val="10"/>
        </w:numPr>
        <w:tabs>
          <w:tab w:val="left" w:pos="851"/>
        </w:tabs>
        <w:jc w:val="both"/>
        <w:rPr>
          <w:rFonts w:ascii="Times New Roman" w:eastAsia="Calibri" w:hAnsi="Times New Roman"/>
          <w:lang w:eastAsia="en-US"/>
        </w:rPr>
      </w:pPr>
      <w:r w:rsidRPr="00D01601">
        <w:rPr>
          <w:rFonts w:ascii="Times New Roman" w:eastAsia="Calibri" w:hAnsi="Times New Roman"/>
          <w:b/>
          <w:lang w:eastAsia="en-US"/>
        </w:rPr>
        <w:t>Podstawy wykluczenia, o których mowa w art. 24 ust. 5 ustawy Pzp:</w:t>
      </w:r>
      <w:r w:rsidRPr="002E3F60">
        <w:rPr>
          <w:rFonts w:ascii="Times New Roman" w:eastAsia="Calibri" w:hAnsi="Times New Roman"/>
          <w:lang w:eastAsia="en-US"/>
        </w:rPr>
        <w:t xml:space="preserve"> </w:t>
      </w:r>
      <w:r w:rsidR="00D01601" w:rsidRPr="00D01601">
        <w:rPr>
          <w:rFonts w:ascii="Times New Roman" w:eastAsia="Calibri" w:hAnsi="Times New Roman"/>
          <w:lang w:eastAsia="en-US"/>
        </w:rPr>
        <w:t>Zamawiający Z postępowania o udzielenie zamówienia zamawiający wykluczy wykonawcę:</w:t>
      </w:r>
    </w:p>
    <w:p w:rsidR="00D01601" w:rsidRDefault="00D01601" w:rsidP="00D01601">
      <w:pPr>
        <w:pStyle w:val="Akapitzlist"/>
        <w:numPr>
          <w:ilvl w:val="2"/>
          <w:numId w:val="10"/>
        </w:numPr>
        <w:tabs>
          <w:tab w:val="left" w:pos="709"/>
        </w:tabs>
        <w:jc w:val="both"/>
        <w:rPr>
          <w:rFonts w:ascii="Times New Roman" w:eastAsia="Calibri" w:hAnsi="Times New Roman"/>
          <w:lang w:eastAsia="en-US"/>
        </w:rPr>
      </w:pPr>
      <w:r w:rsidRPr="00D01601">
        <w:rPr>
          <w:rFonts w:ascii="Times New Roman" w:eastAsia="Calibri" w:hAnsi="Times New Roman"/>
          <w:b/>
          <w:lang w:eastAsia="en-US"/>
        </w:rPr>
        <w:t>w stosunku do którego otwarto likwidację</w:t>
      </w:r>
      <w:r w:rsidRPr="00D01601">
        <w:rPr>
          <w:rFonts w:ascii="Times New Roman" w:eastAsia="Calibri" w:hAnsi="Times New Roman"/>
          <w:lang w:eastAsia="en-US"/>
        </w:rPr>
        <w:t>, w zatwierdzonym przez sąd układzie w postępowaniu restrukturyzacyjnym jest przewidziane zaspokojenie wierzycieli przez likwidację jego majątku lub sąd zarządził likwidację jego majątku w trybie art. 332 ust. 1 ustawy z dnia 15 maja 2015 r. - Prawo restrukturyzacyjne (Dz.U. poz. 978, z późn. zm.152)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 r. poz. 233, z późn. zm.);</w:t>
      </w:r>
    </w:p>
    <w:p w:rsidR="00D01601" w:rsidRDefault="00D01601" w:rsidP="00D01601">
      <w:pPr>
        <w:pStyle w:val="Akapitzlist"/>
        <w:numPr>
          <w:ilvl w:val="2"/>
          <w:numId w:val="10"/>
        </w:numPr>
        <w:tabs>
          <w:tab w:val="left" w:pos="709"/>
        </w:tabs>
        <w:jc w:val="both"/>
        <w:rPr>
          <w:rFonts w:ascii="Times New Roman" w:eastAsia="Calibri" w:hAnsi="Times New Roman"/>
          <w:lang w:eastAsia="en-US"/>
        </w:rPr>
      </w:pPr>
      <w:r w:rsidRPr="0090302D">
        <w:rPr>
          <w:rFonts w:ascii="Times New Roman" w:eastAsia="Calibri" w:hAnsi="Times New Roman"/>
          <w:b/>
          <w:lang w:eastAsia="en-US"/>
        </w:rPr>
        <w:t>który w sposób zawiniony poważnie naruszył obowiązki zawodowe</w:t>
      </w:r>
      <w:r w:rsidRPr="00D01601">
        <w:rPr>
          <w:rFonts w:ascii="Times New Roman" w:eastAsia="Calibri" w:hAnsi="Times New Roman"/>
          <w:lang w:eastAsia="en-US"/>
        </w:rPr>
        <w:t>, co podważa jego uczciwość, w szczególności gdy wykonawca w wyniku zamierzonego działania lub rażącego niedbalstwa nie wykonał lub nienależycie wykonał zamówienie, co zamawiający jest w stanie wykazać za pomocą stosownych środków dowodowych;</w:t>
      </w:r>
    </w:p>
    <w:p w:rsidR="00D01601" w:rsidRDefault="00D01601" w:rsidP="00D01601">
      <w:pPr>
        <w:pStyle w:val="Akapitzlist"/>
        <w:numPr>
          <w:ilvl w:val="2"/>
          <w:numId w:val="10"/>
        </w:numPr>
        <w:tabs>
          <w:tab w:val="left" w:pos="709"/>
        </w:tabs>
        <w:jc w:val="both"/>
        <w:rPr>
          <w:rFonts w:ascii="Times New Roman" w:eastAsia="Calibri" w:hAnsi="Times New Roman"/>
          <w:lang w:eastAsia="en-US"/>
        </w:rPr>
      </w:pPr>
      <w:r w:rsidRPr="0090302D">
        <w:rPr>
          <w:rFonts w:ascii="Times New Roman" w:eastAsia="Calibri" w:hAnsi="Times New Roman"/>
          <w:b/>
          <w:lang w:eastAsia="en-US"/>
        </w:rPr>
        <w:t>jeżeli wykonawca lub osoby, o których mowa w art. 24 ust. 1 pkt 14 Pzp, uprawnione do reprezentowania wykonawcy pozostają w relacjach określonych w art. 17 ust. 1 pkt 2-4 Pzp</w:t>
      </w:r>
      <w:r w:rsidRPr="00D01601">
        <w:rPr>
          <w:rFonts w:ascii="Times New Roman" w:eastAsia="Calibri" w:hAnsi="Times New Roman"/>
          <w:lang w:eastAsia="en-US"/>
        </w:rPr>
        <w:t xml:space="preserve"> z:</w:t>
      </w:r>
      <w:r>
        <w:rPr>
          <w:rFonts w:ascii="Times New Roman" w:eastAsia="Calibri" w:hAnsi="Times New Roman"/>
          <w:lang w:eastAsia="en-US"/>
        </w:rPr>
        <w:t xml:space="preserve"> </w:t>
      </w:r>
      <w:r w:rsidRPr="00D01601">
        <w:rPr>
          <w:rFonts w:ascii="Times New Roman" w:eastAsia="Calibri" w:hAnsi="Times New Roman"/>
          <w:lang w:eastAsia="en-US"/>
        </w:rPr>
        <w:t>zamawiającym,</w:t>
      </w:r>
      <w:r>
        <w:rPr>
          <w:rFonts w:ascii="Times New Roman" w:eastAsia="Calibri" w:hAnsi="Times New Roman"/>
          <w:lang w:eastAsia="en-US"/>
        </w:rPr>
        <w:t xml:space="preserve"> </w:t>
      </w:r>
      <w:r w:rsidRPr="00D01601">
        <w:rPr>
          <w:rFonts w:ascii="Times New Roman" w:eastAsia="Calibri" w:hAnsi="Times New Roman"/>
          <w:lang w:eastAsia="en-US"/>
        </w:rPr>
        <w:t>osobami uprawnionymi do reprezentowania zamawiającego,</w:t>
      </w:r>
      <w:r>
        <w:rPr>
          <w:rFonts w:ascii="Times New Roman" w:eastAsia="Calibri" w:hAnsi="Times New Roman"/>
          <w:lang w:eastAsia="en-US"/>
        </w:rPr>
        <w:t xml:space="preserve"> </w:t>
      </w:r>
      <w:r w:rsidRPr="00D01601">
        <w:rPr>
          <w:rFonts w:ascii="Times New Roman" w:eastAsia="Calibri" w:hAnsi="Times New Roman"/>
          <w:lang w:eastAsia="en-US"/>
        </w:rPr>
        <w:t>członkami komisji przetargowej,</w:t>
      </w:r>
    </w:p>
    <w:p w:rsidR="00D01601" w:rsidRDefault="00D01601" w:rsidP="00D01601">
      <w:pPr>
        <w:pStyle w:val="Akapitzlist"/>
        <w:numPr>
          <w:ilvl w:val="2"/>
          <w:numId w:val="10"/>
        </w:numPr>
        <w:tabs>
          <w:tab w:val="left" w:pos="709"/>
        </w:tabs>
        <w:jc w:val="both"/>
        <w:rPr>
          <w:rFonts w:ascii="Times New Roman" w:eastAsia="Calibri" w:hAnsi="Times New Roman"/>
          <w:lang w:eastAsia="en-US"/>
        </w:rPr>
      </w:pPr>
      <w:r w:rsidRPr="0090302D">
        <w:rPr>
          <w:rFonts w:ascii="Times New Roman" w:eastAsia="Calibri" w:hAnsi="Times New Roman"/>
          <w:b/>
          <w:lang w:eastAsia="en-US"/>
        </w:rPr>
        <w:t>osobami, które złożyły oświadczenie, o którym mowa w art. 17 ust. 2a</w:t>
      </w:r>
      <w:r>
        <w:rPr>
          <w:rFonts w:ascii="Times New Roman" w:eastAsia="Calibri" w:hAnsi="Times New Roman"/>
          <w:lang w:eastAsia="en-US"/>
        </w:rPr>
        <w:t xml:space="preserve"> </w:t>
      </w:r>
      <w:r w:rsidR="0090302D">
        <w:rPr>
          <w:rFonts w:ascii="Times New Roman" w:eastAsia="Calibri" w:hAnsi="Times New Roman"/>
          <w:lang w:eastAsia="en-US"/>
        </w:rPr>
        <w:t>–</w:t>
      </w:r>
      <w:r w:rsidRPr="00D01601">
        <w:rPr>
          <w:rFonts w:ascii="Times New Roman" w:eastAsia="Calibri" w:hAnsi="Times New Roman"/>
          <w:lang w:eastAsia="en-US"/>
        </w:rPr>
        <w:t xml:space="preserve"> chyba że jest możliwe zapewnienie bezstronności po stronie zamawiającego w inny sposób niż przez wykluczenie wykonawcy z udziału w postępowaniu;</w:t>
      </w:r>
    </w:p>
    <w:p w:rsidR="00D01601" w:rsidRDefault="00D01601" w:rsidP="00D01601">
      <w:pPr>
        <w:pStyle w:val="Akapitzlist"/>
        <w:numPr>
          <w:ilvl w:val="2"/>
          <w:numId w:val="10"/>
        </w:numPr>
        <w:tabs>
          <w:tab w:val="left" w:pos="709"/>
        </w:tabs>
        <w:jc w:val="both"/>
        <w:rPr>
          <w:rFonts w:ascii="Times New Roman" w:eastAsia="Calibri" w:hAnsi="Times New Roman"/>
          <w:lang w:eastAsia="en-US"/>
        </w:rPr>
      </w:pPr>
      <w:r w:rsidRPr="0090302D">
        <w:rPr>
          <w:rFonts w:ascii="Times New Roman" w:eastAsia="Calibri" w:hAnsi="Times New Roman"/>
          <w:b/>
          <w:lang w:eastAsia="en-US"/>
        </w:rPr>
        <w:t>który, z przyczyn leżących po jego stronie, nie wykonał albo nienależycie wykonał w istotnym stopniu wcześniejszą umowę</w:t>
      </w:r>
      <w:r w:rsidRPr="00D01601">
        <w:rPr>
          <w:rFonts w:ascii="Times New Roman" w:eastAsia="Calibri" w:hAnsi="Times New Roman"/>
          <w:lang w:eastAsia="en-US"/>
        </w:rPr>
        <w:t xml:space="preserve"> w sprawie zamówienia publicznego lub umowę koncesji, zawartą z zamawiającym, o którym mowa w art. 3 ust. 1 pkt 1-4 Pzp, co doprowadziło do rozwiązania umowy lub zasądzenia odszkodowania;</w:t>
      </w:r>
    </w:p>
    <w:p w:rsidR="00D01601" w:rsidRDefault="00D01601" w:rsidP="00D01601">
      <w:pPr>
        <w:pStyle w:val="Akapitzlist"/>
        <w:numPr>
          <w:ilvl w:val="2"/>
          <w:numId w:val="10"/>
        </w:numPr>
        <w:tabs>
          <w:tab w:val="left" w:pos="709"/>
        </w:tabs>
        <w:jc w:val="both"/>
        <w:rPr>
          <w:rFonts w:ascii="Times New Roman" w:eastAsia="Calibri" w:hAnsi="Times New Roman"/>
          <w:lang w:eastAsia="en-US"/>
        </w:rPr>
      </w:pPr>
      <w:r w:rsidRPr="0090302D">
        <w:rPr>
          <w:rFonts w:ascii="Times New Roman" w:eastAsia="Calibri" w:hAnsi="Times New Roman"/>
          <w:b/>
          <w:lang w:eastAsia="en-US"/>
        </w:rPr>
        <w:t>będącego osobą fizyczną, którego prawomocnie skazano za wykroczenie przeciwko prawom pracownika lub wykroczenie przeciwko środowisku</w:t>
      </w:r>
      <w:r w:rsidRPr="00D01601">
        <w:rPr>
          <w:rFonts w:ascii="Times New Roman" w:eastAsia="Calibri" w:hAnsi="Times New Roman"/>
          <w:lang w:eastAsia="en-US"/>
        </w:rPr>
        <w:t>, jeżeli za jego popełnienie wymierzono karę aresztu, ograniczenia wolności lub karę grzywny nie niższą niż 3000 złotych;</w:t>
      </w:r>
    </w:p>
    <w:p w:rsidR="00D01601" w:rsidRDefault="00D01601" w:rsidP="00D01601">
      <w:pPr>
        <w:pStyle w:val="Akapitzlist"/>
        <w:numPr>
          <w:ilvl w:val="2"/>
          <w:numId w:val="10"/>
        </w:numPr>
        <w:tabs>
          <w:tab w:val="left" w:pos="709"/>
        </w:tabs>
        <w:jc w:val="both"/>
        <w:rPr>
          <w:rFonts w:ascii="Times New Roman" w:eastAsia="Calibri" w:hAnsi="Times New Roman"/>
          <w:lang w:eastAsia="en-US"/>
        </w:rPr>
      </w:pPr>
      <w:r w:rsidRPr="0090302D">
        <w:rPr>
          <w:rFonts w:ascii="Times New Roman" w:eastAsia="Calibri" w:hAnsi="Times New Roman"/>
          <w:b/>
          <w:lang w:eastAsia="en-US"/>
        </w:rPr>
        <w:t>jeżeli urzędującego członka jego organu zarządzającego lub nadzorczego, wspólnika spółki w spółce jawnej lub partnerskiej albo komplementariusza w spółce komandytowej lub komandytowo-akcyjnej lub prokurenta prawomocnie skazano za wykroczenie</w:t>
      </w:r>
      <w:r w:rsidRPr="00D01601">
        <w:rPr>
          <w:rFonts w:ascii="Times New Roman" w:eastAsia="Calibri" w:hAnsi="Times New Roman"/>
          <w:lang w:eastAsia="en-US"/>
        </w:rPr>
        <w:t xml:space="preserve">, o którym mowa </w:t>
      </w:r>
      <w:r w:rsidR="001C6844">
        <w:rPr>
          <w:rFonts w:ascii="Times New Roman" w:eastAsia="Calibri" w:hAnsi="Times New Roman"/>
          <w:lang w:eastAsia="en-US"/>
        </w:rPr>
        <w:t xml:space="preserve">                   </w:t>
      </w:r>
      <w:r w:rsidRPr="00D01601">
        <w:rPr>
          <w:rFonts w:ascii="Times New Roman" w:eastAsia="Calibri" w:hAnsi="Times New Roman"/>
          <w:lang w:eastAsia="en-US"/>
        </w:rPr>
        <w:t>w pkt. 6.5.5;</w:t>
      </w:r>
    </w:p>
    <w:p w:rsidR="00D01601" w:rsidRDefault="00D01601" w:rsidP="00D01601">
      <w:pPr>
        <w:pStyle w:val="Akapitzlist"/>
        <w:numPr>
          <w:ilvl w:val="2"/>
          <w:numId w:val="10"/>
        </w:numPr>
        <w:tabs>
          <w:tab w:val="left" w:pos="709"/>
        </w:tabs>
        <w:jc w:val="both"/>
        <w:rPr>
          <w:rFonts w:ascii="Times New Roman" w:eastAsia="Calibri" w:hAnsi="Times New Roman"/>
          <w:lang w:eastAsia="en-US"/>
        </w:rPr>
      </w:pPr>
      <w:r w:rsidRPr="0090302D">
        <w:rPr>
          <w:rFonts w:ascii="Times New Roman" w:eastAsia="Calibri" w:hAnsi="Times New Roman"/>
          <w:b/>
          <w:lang w:eastAsia="en-US"/>
        </w:rPr>
        <w:t>wobec którego wydano ostateczną decyzję administracyjną o naruszeniu obowiązków wynikających z przepisów prawa pracy, prawa ochrony środowiska lub przepisów o zabezpieczeniu społecznym</w:t>
      </w:r>
      <w:r w:rsidRPr="00D01601">
        <w:rPr>
          <w:rFonts w:ascii="Times New Roman" w:eastAsia="Calibri" w:hAnsi="Times New Roman"/>
          <w:lang w:eastAsia="en-US"/>
        </w:rPr>
        <w:t>, jeżeli wymierzono tą decyzją karę pieniężną nie niższą niż 3000 złotych;</w:t>
      </w:r>
    </w:p>
    <w:p w:rsidR="00D01601" w:rsidRPr="00D01601" w:rsidRDefault="00D01601" w:rsidP="00D01601">
      <w:pPr>
        <w:pStyle w:val="Akapitzlist"/>
        <w:numPr>
          <w:ilvl w:val="2"/>
          <w:numId w:val="10"/>
        </w:numPr>
        <w:tabs>
          <w:tab w:val="left" w:pos="709"/>
        </w:tabs>
        <w:jc w:val="both"/>
        <w:rPr>
          <w:rFonts w:ascii="Times New Roman" w:eastAsia="Calibri" w:hAnsi="Times New Roman"/>
          <w:lang w:eastAsia="en-US"/>
        </w:rPr>
      </w:pPr>
      <w:r w:rsidRPr="0090302D">
        <w:rPr>
          <w:rFonts w:ascii="Times New Roman" w:eastAsia="Calibri" w:hAnsi="Times New Roman"/>
          <w:b/>
          <w:lang w:eastAsia="en-US"/>
        </w:rPr>
        <w:t>który naruszył obowiązki dotyczące płatności podatków, opłat lub składek na ubezpieczenia społeczne lub zdrowotne</w:t>
      </w:r>
      <w:r w:rsidRPr="00D01601">
        <w:rPr>
          <w:rFonts w:ascii="Times New Roman" w:eastAsia="Calibri" w:hAnsi="Times New Roman"/>
          <w:lang w:eastAsia="en-US"/>
        </w:rPr>
        <w:t>,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p>
    <w:p w:rsidR="00B705F5" w:rsidRPr="002E3F60" w:rsidRDefault="00B705F5" w:rsidP="00D01601">
      <w:pPr>
        <w:tabs>
          <w:tab w:val="left" w:pos="709"/>
        </w:tabs>
        <w:ind w:left="709"/>
        <w:jc w:val="both"/>
        <w:rPr>
          <w:rFonts w:ascii="Times New Roman" w:eastAsia="Calibri" w:hAnsi="Times New Roman"/>
          <w:lang w:eastAsia="en-US"/>
        </w:rPr>
      </w:pPr>
    </w:p>
    <w:p w:rsidR="00B705F5" w:rsidRPr="002E3F60" w:rsidRDefault="0004209E" w:rsidP="003F5A59">
      <w:pPr>
        <w:numPr>
          <w:ilvl w:val="0"/>
          <w:numId w:val="10"/>
        </w:numPr>
        <w:tabs>
          <w:tab w:val="left" w:pos="426"/>
        </w:tabs>
        <w:ind w:left="426" w:hanging="426"/>
        <w:jc w:val="both"/>
        <w:rPr>
          <w:rFonts w:ascii="Times New Roman" w:eastAsia="Calibri" w:hAnsi="Times New Roman"/>
          <w:lang w:eastAsia="en-US"/>
        </w:rPr>
      </w:pPr>
      <w:r>
        <w:rPr>
          <w:rFonts w:ascii="Times New Roman" w:eastAsia="Calibri" w:hAnsi="Times New Roman"/>
          <w:b/>
          <w:lang w:eastAsia="en-US"/>
        </w:rPr>
        <w:t>W</w:t>
      </w:r>
      <w:r w:rsidR="00B705F5" w:rsidRPr="002E3F60">
        <w:rPr>
          <w:rFonts w:ascii="Times New Roman" w:eastAsia="Calibri" w:hAnsi="Times New Roman"/>
          <w:b/>
          <w:lang w:eastAsia="en-US"/>
        </w:rPr>
        <w:t>ykaz oświadczeń lub dokumentów, jakie maja dostarczyć wykonawcy w celu potwierdzenia spełniania warunków udziału w postepowaniu oraz braku podstaw wykluczenia:</w:t>
      </w:r>
    </w:p>
    <w:p w:rsidR="00BD1A9E" w:rsidRPr="00BD1A9E" w:rsidRDefault="00BD1A9E" w:rsidP="003F5A59">
      <w:pPr>
        <w:pStyle w:val="Akapitzlist"/>
        <w:numPr>
          <w:ilvl w:val="1"/>
          <w:numId w:val="10"/>
        </w:numPr>
        <w:tabs>
          <w:tab w:val="left" w:pos="1134"/>
        </w:tabs>
        <w:ind w:hanging="481"/>
        <w:jc w:val="both"/>
        <w:rPr>
          <w:rFonts w:ascii="Times New Roman" w:eastAsia="Calibri" w:hAnsi="Times New Roman"/>
          <w:b/>
          <w:lang w:eastAsia="en-US"/>
        </w:rPr>
      </w:pPr>
      <w:r w:rsidRPr="00BD1A9E">
        <w:rPr>
          <w:rFonts w:ascii="Times New Roman" w:eastAsia="Calibri" w:hAnsi="Times New Roman"/>
          <w:b/>
          <w:lang w:eastAsia="en-US"/>
        </w:rPr>
        <w:t xml:space="preserve"> Składane wraz z ofertą: </w:t>
      </w:r>
    </w:p>
    <w:p w:rsidR="00BD1A9E" w:rsidRPr="00BD1A9E" w:rsidRDefault="00BD1A9E" w:rsidP="003F5A59">
      <w:pPr>
        <w:pStyle w:val="Akapitzlist"/>
        <w:numPr>
          <w:ilvl w:val="2"/>
          <w:numId w:val="10"/>
        </w:numPr>
        <w:tabs>
          <w:tab w:val="left" w:pos="1134"/>
        </w:tabs>
        <w:jc w:val="both"/>
        <w:rPr>
          <w:rFonts w:ascii="Times New Roman" w:eastAsia="Calibri" w:hAnsi="Times New Roman"/>
          <w:lang w:eastAsia="en-US"/>
        </w:rPr>
      </w:pPr>
      <w:r w:rsidRPr="00BD1A9E">
        <w:rPr>
          <w:rFonts w:ascii="Times New Roman" w:eastAsia="Calibri" w:hAnsi="Times New Roman"/>
          <w:lang w:eastAsia="en-US"/>
        </w:rPr>
        <w:t xml:space="preserve">aktualne na dzień składania ofert oraz kalkulacją ceny oświadczenie o braku podstaw do wykluczenia, spełnienia warunków udziału w postępowaniu oraz spełnianie przez oferowane dostawy, usługi wymagań określonych przez zamawiającego. Informacje zawarte w oświadczeniu stanowią wstępne potwierdzenie, że wykonawca nie podlega wykluczeniu oraz spełnia warunki udziału w postępowaniu. Wzór oświadczenia stanowi </w:t>
      </w:r>
      <w:r w:rsidRPr="00BD1A9E">
        <w:rPr>
          <w:rFonts w:ascii="Times New Roman" w:eastAsia="Calibri" w:hAnsi="Times New Roman"/>
          <w:b/>
          <w:i/>
          <w:lang w:eastAsia="en-US"/>
        </w:rPr>
        <w:t>załącznik nr 2 do SIWZ</w:t>
      </w:r>
      <w:r w:rsidRPr="00BD1A9E">
        <w:rPr>
          <w:rFonts w:ascii="Times New Roman" w:eastAsia="Calibri" w:hAnsi="Times New Roman"/>
          <w:lang w:eastAsia="en-US"/>
        </w:rPr>
        <w:t xml:space="preserve">. Wykonawca korzystający ze zdolności technicznych lub sytuacji ekonomicznej innych podmiotów, w celu wykazania braku istnienia wobec niego podstaw wykluczenia oraz spełniania, w zakresie w jakim powołuje się na ich zdolności techniczne lub sytuację ekonomiczną, warunków udziału </w:t>
      </w:r>
      <w:r>
        <w:rPr>
          <w:rFonts w:ascii="Times New Roman" w:eastAsia="Calibri" w:hAnsi="Times New Roman"/>
          <w:lang w:eastAsia="en-US"/>
        </w:rPr>
        <w:t xml:space="preserve">                  </w:t>
      </w:r>
      <w:r w:rsidRPr="00BD1A9E">
        <w:rPr>
          <w:rFonts w:ascii="Times New Roman" w:eastAsia="Calibri" w:hAnsi="Times New Roman"/>
          <w:lang w:eastAsia="en-US"/>
        </w:rPr>
        <w:t xml:space="preserve">w postępowaniu, zamieszcza w oświadczeniu informacje o tych podmiotach. W przypadku wspólnego ubiegania się o zamówienie przez wykonawców, oświadczenie składa każdy z wykonawców wspólnie ubiegających się </w:t>
      </w:r>
      <w:r>
        <w:rPr>
          <w:rFonts w:ascii="Times New Roman" w:eastAsia="Calibri" w:hAnsi="Times New Roman"/>
          <w:lang w:eastAsia="en-US"/>
        </w:rPr>
        <w:t xml:space="preserve">                             </w:t>
      </w:r>
      <w:r w:rsidRPr="00BD1A9E">
        <w:rPr>
          <w:rFonts w:ascii="Times New Roman" w:eastAsia="Calibri" w:hAnsi="Times New Roman"/>
          <w:lang w:eastAsia="en-US"/>
        </w:rPr>
        <w:t>o zamówienie. Dokumenty te powinny potwierdzać spełnianie warunków udziału w postępowaniu oraz brak podstaw wykluczenia w zakresie, w którym każdy z wykonawców wykazuje spełnianie warunków udziału w postępowaniu oraz brak podstaw wykluczenia.</w:t>
      </w:r>
    </w:p>
    <w:p w:rsidR="00BD1A9E" w:rsidRDefault="00BD1A9E" w:rsidP="003F5A59">
      <w:pPr>
        <w:pStyle w:val="Akapitzlist"/>
        <w:numPr>
          <w:ilvl w:val="3"/>
          <w:numId w:val="10"/>
        </w:numPr>
        <w:jc w:val="both"/>
        <w:rPr>
          <w:rFonts w:ascii="Times New Roman" w:eastAsia="Calibri" w:hAnsi="Times New Roman"/>
          <w:lang w:eastAsia="en-US"/>
        </w:rPr>
      </w:pPr>
      <w:r w:rsidRPr="00BD1A9E">
        <w:rPr>
          <w:rFonts w:ascii="Times New Roman" w:eastAsia="Calibri" w:hAnsi="Times New Roman"/>
          <w:lang w:eastAsia="en-US"/>
        </w:rPr>
        <w:t xml:space="preserve">Wykonawca, który podlega wykluczeniu na podstawie ustawy Pzp </w:t>
      </w:r>
      <w:r w:rsidR="00BC0464">
        <w:rPr>
          <w:rFonts w:ascii="Times New Roman" w:eastAsia="Calibri" w:hAnsi="Times New Roman"/>
          <w:lang w:eastAsia="en-US"/>
        </w:rPr>
        <w:t xml:space="preserve">                 </w:t>
      </w:r>
      <w:r w:rsidRPr="00BD1A9E">
        <w:rPr>
          <w:rFonts w:ascii="Times New Roman" w:eastAsia="Calibri" w:hAnsi="Times New Roman"/>
          <w:lang w:eastAsia="en-US"/>
        </w:rPr>
        <w:t>art. 24 ust. 1 pkt</w:t>
      </w:r>
      <w:r w:rsidR="00E702F2">
        <w:rPr>
          <w:rFonts w:ascii="Times New Roman" w:eastAsia="Calibri" w:hAnsi="Times New Roman"/>
          <w:lang w:eastAsia="en-US"/>
        </w:rPr>
        <w:t>.</w:t>
      </w:r>
      <w:r w:rsidRPr="00BD1A9E">
        <w:rPr>
          <w:rFonts w:ascii="Times New Roman" w:eastAsia="Calibri" w:hAnsi="Times New Roman"/>
          <w:lang w:eastAsia="en-US"/>
        </w:rPr>
        <w:t xml:space="preserve">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BD1A9E" w:rsidRDefault="00BD1A9E" w:rsidP="003F5A59">
      <w:pPr>
        <w:pStyle w:val="Akapitzlist"/>
        <w:numPr>
          <w:ilvl w:val="3"/>
          <w:numId w:val="10"/>
        </w:numPr>
        <w:jc w:val="both"/>
        <w:rPr>
          <w:rFonts w:ascii="Times New Roman" w:eastAsia="Calibri" w:hAnsi="Times New Roman"/>
          <w:lang w:eastAsia="en-US"/>
        </w:rPr>
      </w:pPr>
      <w:r w:rsidRPr="00BD1A9E">
        <w:rPr>
          <w:rFonts w:ascii="Times New Roman" w:eastAsia="Calibri" w:hAnsi="Times New Roman"/>
          <w:lang w:eastAsia="en-US"/>
        </w:rPr>
        <w:t>Wykonawca nie podlega wykluczeniu, jeżeli zamawiający, uwzględniając wagę i szczególne okoliczności czynu wykonawcy, uzna za wystarczające dowody przez niego przedstawione. Jeżeli zamawiający uzna że przedstawione dowody są niewystarczające, zostanie on wykluczony z udziału w postępowaniu a jego oferta odrzucona na podstawie art. 24 ust.4 ustawy Pzp.</w:t>
      </w:r>
    </w:p>
    <w:p w:rsidR="00BD1A9E" w:rsidRDefault="00BD1A9E" w:rsidP="003F5A59">
      <w:pPr>
        <w:pStyle w:val="Akapitzlist"/>
        <w:numPr>
          <w:ilvl w:val="3"/>
          <w:numId w:val="10"/>
        </w:numPr>
        <w:jc w:val="both"/>
        <w:rPr>
          <w:rFonts w:ascii="Times New Roman" w:eastAsia="Calibri" w:hAnsi="Times New Roman"/>
          <w:lang w:eastAsia="en-US"/>
        </w:rPr>
      </w:pPr>
      <w:r w:rsidRPr="00BD1A9E">
        <w:rPr>
          <w:rFonts w:ascii="Times New Roman" w:eastAsia="Calibri" w:hAnsi="Times New Roman"/>
          <w:lang w:eastAsia="en-US"/>
        </w:rPr>
        <w:t xml:space="preserve">Wykonawca, który powołuje się na </w:t>
      </w:r>
      <w:r w:rsidRPr="00BD1A9E">
        <w:rPr>
          <w:rFonts w:ascii="Times New Roman" w:eastAsia="Calibri" w:hAnsi="Times New Roman"/>
          <w:b/>
          <w:lang w:eastAsia="en-US"/>
        </w:rPr>
        <w:t>zasoby innych podmiotów</w:t>
      </w:r>
      <w:r w:rsidRPr="00BD1A9E">
        <w:rPr>
          <w:rFonts w:ascii="Times New Roman" w:eastAsia="Calibri" w:hAnsi="Times New Roman"/>
          <w:lang w:eastAsia="en-US"/>
        </w:rPr>
        <w:t>, w celu wykazania braku istnienia wobec nich podstaw wykluczenia oraz spełniania, w zakresie w jakim powołuje się na ich zasoby, warunków udziału w postępowaniu, zamieszcza w oświadczeniu informacje o tych podmiotach.</w:t>
      </w:r>
    </w:p>
    <w:p w:rsidR="00BD1A9E" w:rsidRPr="00BD1A9E" w:rsidRDefault="00BD1A9E" w:rsidP="003F5A59">
      <w:pPr>
        <w:pStyle w:val="Akapitzlist"/>
        <w:numPr>
          <w:ilvl w:val="3"/>
          <w:numId w:val="10"/>
        </w:numPr>
        <w:jc w:val="both"/>
        <w:rPr>
          <w:rFonts w:ascii="Times New Roman" w:eastAsia="Calibri" w:hAnsi="Times New Roman"/>
          <w:lang w:eastAsia="en-US"/>
        </w:rPr>
      </w:pPr>
      <w:r w:rsidRPr="00BD1A9E">
        <w:rPr>
          <w:rFonts w:ascii="Times New Roman" w:eastAsia="Calibri" w:hAnsi="Times New Roman"/>
          <w:lang w:eastAsia="en-US"/>
        </w:rPr>
        <w:t xml:space="preserve">W przypadku </w:t>
      </w:r>
      <w:r w:rsidRPr="00BD1A9E">
        <w:rPr>
          <w:rFonts w:ascii="Times New Roman" w:eastAsia="Calibri" w:hAnsi="Times New Roman"/>
          <w:b/>
          <w:lang w:eastAsia="en-US"/>
        </w:rPr>
        <w:t>wspólnego ubiegania się o zamówienie</w:t>
      </w:r>
      <w:r w:rsidRPr="00BD1A9E">
        <w:rPr>
          <w:rFonts w:ascii="Times New Roman" w:eastAsia="Calibri" w:hAnsi="Times New Roman"/>
          <w:lang w:eastAsia="en-US"/>
        </w:rPr>
        <w:t xml:space="preserve"> przez wykonawców, oświadczenie s</w:t>
      </w:r>
      <w:r w:rsidRPr="00BD1A9E">
        <w:rPr>
          <w:rFonts w:ascii="Times New Roman" w:eastAsia="Calibri" w:hAnsi="Times New Roman"/>
          <w:b/>
          <w:lang w:eastAsia="en-US"/>
        </w:rPr>
        <w:t>kłada każdy z wykonawców</w:t>
      </w:r>
      <w:r w:rsidRPr="00BD1A9E">
        <w:rPr>
          <w:rFonts w:ascii="Times New Roman" w:eastAsia="Calibri" w:hAnsi="Times New Roman"/>
          <w:lang w:eastAsia="en-US"/>
        </w:rPr>
        <w:t xml:space="preserve"> wspólnie ubiegających się o zamówienie. Dokumenty te powinny potwierdzać spełnianie warunków udziału w postępowaniu oraz brak podstaw wykluczenia w zakresie, w którym każdy z wykonawców wykazuje spełnianie warunków udziału w postępowaniu oraz brak podstaw wykluczenia. </w:t>
      </w:r>
    </w:p>
    <w:p w:rsidR="00BD1A9E" w:rsidRPr="00BD1A9E" w:rsidRDefault="00BD1A9E" w:rsidP="003F5A59">
      <w:pPr>
        <w:pStyle w:val="Akapitzlist"/>
        <w:numPr>
          <w:ilvl w:val="2"/>
          <w:numId w:val="10"/>
        </w:numPr>
        <w:tabs>
          <w:tab w:val="left" w:pos="1134"/>
        </w:tabs>
        <w:jc w:val="both"/>
        <w:rPr>
          <w:rFonts w:ascii="Times New Roman" w:eastAsia="Calibri" w:hAnsi="Times New Roman"/>
          <w:lang w:eastAsia="en-US"/>
        </w:rPr>
      </w:pPr>
      <w:r w:rsidRPr="00BD1A9E">
        <w:rPr>
          <w:rFonts w:ascii="Times New Roman" w:eastAsia="Calibri" w:hAnsi="Times New Roman"/>
          <w:lang w:eastAsia="en-US"/>
        </w:rPr>
        <w:t>Zamawiający  żąda  aby  wykonawca,  który  zamierza  powierzyć  wykonanie  części  zamówienia podwykonawcom, w celu wykazania braku istnienia wobec nich podstaw wykluczenia z udziału w postępowaniu zamieszcza informacje o podwykonawcach w oświadczeniu, o którym mowa w pkt. 6.1.1.</w:t>
      </w:r>
    </w:p>
    <w:p w:rsidR="00BD1A9E" w:rsidRDefault="00B960DD" w:rsidP="003F5A59">
      <w:pPr>
        <w:pStyle w:val="Akapitzlist"/>
        <w:numPr>
          <w:ilvl w:val="2"/>
          <w:numId w:val="10"/>
        </w:numPr>
        <w:tabs>
          <w:tab w:val="left" w:pos="1134"/>
        </w:tabs>
        <w:jc w:val="both"/>
        <w:rPr>
          <w:rFonts w:ascii="Times New Roman" w:eastAsia="Calibri" w:hAnsi="Times New Roman"/>
          <w:lang w:eastAsia="en-US"/>
        </w:rPr>
      </w:pPr>
      <w:r w:rsidRPr="008D4CFA">
        <w:rPr>
          <w:rFonts w:ascii="Times New Roman" w:eastAsia="Calibri" w:hAnsi="Times New Roman"/>
          <w:b/>
          <w:lang w:eastAsia="en-US"/>
        </w:rPr>
        <w:t>O</w:t>
      </w:r>
      <w:r w:rsidR="00BD1A9E" w:rsidRPr="008D4CFA">
        <w:rPr>
          <w:rFonts w:ascii="Times New Roman" w:eastAsia="Calibri" w:hAnsi="Times New Roman"/>
          <w:b/>
          <w:lang w:eastAsia="en-US"/>
        </w:rPr>
        <w:t>świadczenie Wykonawcy z art. 91 ust. 3a ustawy – Prawo Zamówień Publicznych</w:t>
      </w:r>
      <w:r w:rsidR="00BD1A9E" w:rsidRPr="00BD1A9E">
        <w:rPr>
          <w:rFonts w:ascii="Times New Roman" w:eastAsia="Calibri" w:hAnsi="Times New Roman"/>
          <w:lang w:eastAsia="en-US"/>
        </w:rPr>
        <w:t xml:space="preserve"> informujące zamawiającego, czy wybór oferty będzie prowadzić do powstania u zamawiającego obowiązku podatkowego, wskazując nazwę (rodzaj) towaru lub usługi, których dostawa lub świadczenie będzie prowadzić do jego powstania, oraz wskazując ich wartość bez kwoty podatku zgodnie </w:t>
      </w:r>
      <w:r w:rsidR="00BD1A9E">
        <w:rPr>
          <w:rFonts w:ascii="Times New Roman" w:eastAsia="Calibri" w:hAnsi="Times New Roman"/>
          <w:lang w:eastAsia="en-US"/>
        </w:rPr>
        <w:t xml:space="preserve">                    </w:t>
      </w:r>
      <w:r w:rsidR="00BD1A9E" w:rsidRPr="00BD1A9E">
        <w:rPr>
          <w:rFonts w:ascii="Times New Roman" w:eastAsia="Calibri" w:hAnsi="Times New Roman"/>
          <w:lang w:eastAsia="en-US"/>
        </w:rPr>
        <w:t xml:space="preserve">z </w:t>
      </w:r>
      <w:r w:rsidR="00ED1CEE">
        <w:rPr>
          <w:rFonts w:ascii="Times New Roman" w:eastAsia="Calibri" w:hAnsi="Times New Roman"/>
          <w:b/>
          <w:i/>
          <w:lang w:eastAsia="en-US"/>
        </w:rPr>
        <w:t>załącznikiem nr 5</w:t>
      </w:r>
      <w:r w:rsidR="00BD1A9E" w:rsidRPr="00BD1A9E">
        <w:rPr>
          <w:rFonts w:ascii="Times New Roman" w:eastAsia="Calibri" w:hAnsi="Times New Roman"/>
          <w:b/>
          <w:i/>
          <w:lang w:eastAsia="en-US"/>
        </w:rPr>
        <w:t xml:space="preserve"> do SIWZ</w:t>
      </w:r>
      <w:r w:rsidR="00BD1A9E" w:rsidRPr="00BD1A9E">
        <w:rPr>
          <w:rFonts w:ascii="Times New Roman" w:eastAsia="Calibri" w:hAnsi="Times New Roman"/>
          <w:lang w:eastAsia="en-US"/>
        </w:rPr>
        <w:t xml:space="preserve">. </w:t>
      </w:r>
    </w:p>
    <w:p w:rsidR="00B960DD" w:rsidRPr="0047122C" w:rsidRDefault="00B960DD" w:rsidP="0047122C">
      <w:pPr>
        <w:tabs>
          <w:tab w:val="left" w:pos="1134"/>
        </w:tabs>
        <w:ind w:left="851"/>
        <w:jc w:val="both"/>
        <w:rPr>
          <w:rFonts w:ascii="Times New Roman" w:eastAsia="Calibri" w:hAnsi="Times New Roman"/>
          <w:lang w:eastAsia="en-US"/>
        </w:rPr>
      </w:pPr>
    </w:p>
    <w:p w:rsidR="00B705F5" w:rsidRPr="00BD1A9E" w:rsidRDefault="00B705F5" w:rsidP="003F5A59">
      <w:pPr>
        <w:pStyle w:val="Akapitzlist"/>
        <w:numPr>
          <w:ilvl w:val="1"/>
          <w:numId w:val="10"/>
        </w:numPr>
        <w:tabs>
          <w:tab w:val="left" w:pos="1134"/>
        </w:tabs>
        <w:jc w:val="both"/>
        <w:rPr>
          <w:rFonts w:ascii="Times New Roman" w:eastAsia="Calibri" w:hAnsi="Times New Roman"/>
          <w:b/>
          <w:lang w:eastAsia="en-US"/>
        </w:rPr>
      </w:pPr>
      <w:r w:rsidRPr="00BD1A9E">
        <w:rPr>
          <w:rFonts w:ascii="Times New Roman" w:eastAsia="Calibri" w:hAnsi="Times New Roman"/>
          <w:b/>
          <w:lang w:eastAsia="en-US"/>
        </w:rPr>
        <w:t>Składane na wezwanie Zamawiającego:</w:t>
      </w:r>
      <w:r w:rsidRPr="00BD1A9E">
        <w:rPr>
          <w:rFonts w:ascii="Times New Roman" w:eastAsia="Calibri" w:hAnsi="Times New Roman"/>
          <w:lang w:eastAsia="en-US"/>
        </w:rPr>
        <w:t xml:space="preserve"> Zamawiający przed udzieleniem zamówienia wzywa wykonawcę, którego oferta została najwyżej oceniona, do złożenia w wyznaczonym, nie krótszym niż 5 dni, terminie aktualnych na dzień złożenia oświadczeń lub dokumentów potwierdzających okoliczności, o których mowa w art. 25 ust. 1 Pzp, wskazanych poniżej:</w:t>
      </w:r>
    </w:p>
    <w:p w:rsidR="00B705F5" w:rsidRPr="00E06D9C" w:rsidRDefault="00BD1A9E" w:rsidP="003F5A59">
      <w:pPr>
        <w:pStyle w:val="Akapitzlist"/>
        <w:numPr>
          <w:ilvl w:val="2"/>
          <w:numId w:val="10"/>
        </w:numPr>
        <w:tabs>
          <w:tab w:val="left" w:pos="851"/>
        </w:tabs>
        <w:jc w:val="both"/>
        <w:rPr>
          <w:rFonts w:ascii="Times New Roman" w:eastAsia="Calibri" w:hAnsi="Times New Roman"/>
          <w:lang w:eastAsia="en-US"/>
        </w:rPr>
      </w:pPr>
      <w:r w:rsidRPr="00BD1A9E">
        <w:rPr>
          <w:rFonts w:ascii="Times New Roman" w:eastAsia="Calibri" w:hAnsi="Times New Roman"/>
          <w:b/>
          <w:lang w:eastAsia="en-US"/>
        </w:rPr>
        <w:t>w</w:t>
      </w:r>
      <w:r w:rsidR="00B705F5" w:rsidRPr="00BD1A9E">
        <w:rPr>
          <w:rFonts w:ascii="Times New Roman" w:eastAsia="Calibri" w:hAnsi="Times New Roman"/>
          <w:b/>
          <w:lang w:eastAsia="en-US"/>
        </w:rPr>
        <w:t xml:space="preserve"> celu potwierdzenia braku podstaw wykluczenia wykonawcy z udziału </w:t>
      </w:r>
      <w:r w:rsidR="00E06D9C">
        <w:rPr>
          <w:rFonts w:ascii="Times New Roman" w:eastAsia="Calibri" w:hAnsi="Times New Roman"/>
          <w:b/>
          <w:lang w:eastAsia="en-US"/>
        </w:rPr>
        <w:t xml:space="preserve">                   </w:t>
      </w:r>
      <w:r w:rsidR="00B705F5" w:rsidRPr="00BD1A9E">
        <w:rPr>
          <w:rFonts w:ascii="Times New Roman" w:eastAsia="Calibri" w:hAnsi="Times New Roman"/>
          <w:b/>
          <w:lang w:eastAsia="en-US"/>
        </w:rPr>
        <w:t>w postępowaniu zamawiający żąda następujących dokumentów:</w:t>
      </w:r>
    </w:p>
    <w:p w:rsidR="00E06D9C" w:rsidRPr="00E06D9C" w:rsidRDefault="00E06D9C" w:rsidP="003F5A59">
      <w:pPr>
        <w:pStyle w:val="Akapitzlist"/>
        <w:numPr>
          <w:ilvl w:val="3"/>
          <w:numId w:val="10"/>
        </w:numPr>
        <w:tabs>
          <w:tab w:val="left" w:pos="851"/>
        </w:tabs>
        <w:jc w:val="both"/>
        <w:rPr>
          <w:rFonts w:ascii="Times New Roman" w:eastAsia="Calibri" w:hAnsi="Times New Roman"/>
          <w:lang w:eastAsia="en-US"/>
        </w:rPr>
      </w:pPr>
      <w:r>
        <w:rPr>
          <w:rFonts w:ascii="Times New Roman" w:eastAsia="Calibri" w:hAnsi="Times New Roman"/>
          <w:b/>
          <w:i/>
          <w:lang w:eastAsia="en-US"/>
        </w:rPr>
        <w:t>a</w:t>
      </w:r>
      <w:r w:rsidRPr="00E06D9C">
        <w:rPr>
          <w:rFonts w:ascii="Times New Roman" w:eastAsia="Calibri" w:hAnsi="Times New Roman"/>
          <w:b/>
          <w:i/>
          <w:lang w:eastAsia="en-US"/>
        </w:rPr>
        <w:t xml:space="preserve">ktualnego odpisu z właściwego rejestru lub z centralnej ewidencji </w:t>
      </w:r>
      <w:r w:rsidR="00B03852">
        <w:rPr>
          <w:rFonts w:ascii="Times New Roman" w:eastAsia="Calibri" w:hAnsi="Times New Roman"/>
          <w:b/>
          <w:i/>
          <w:lang w:eastAsia="en-US"/>
        </w:rPr>
        <w:t xml:space="preserve">                 </w:t>
      </w:r>
      <w:r w:rsidRPr="00E06D9C">
        <w:rPr>
          <w:rFonts w:ascii="Times New Roman" w:eastAsia="Calibri" w:hAnsi="Times New Roman"/>
          <w:b/>
          <w:i/>
          <w:lang w:eastAsia="en-US"/>
        </w:rPr>
        <w:t>i informacji o działalności gospodarczej</w:t>
      </w:r>
      <w:r w:rsidRPr="00E06D9C">
        <w:rPr>
          <w:rFonts w:ascii="Times New Roman" w:eastAsia="Calibri" w:hAnsi="Times New Roman"/>
          <w:lang w:eastAsia="en-US"/>
        </w:rPr>
        <w:t xml:space="preserve">, jeżeli odrębne przepisy wymagają wpisu do rejestru lub ewidencji, w celu wykazania braku podstaw do wykluczenia w oparciu o art. 24 ust. 1 pkt. 2 ustawy, wystawionego nie wcześniej niż 6 miesięcy przed upływem terminu składania ofert. </w:t>
      </w:r>
    </w:p>
    <w:p w:rsidR="00E06D9C" w:rsidRDefault="00E06D9C" w:rsidP="003F5A59">
      <w:pPr>
        <w:pStyle w:val="Akapitzlist"/>
        <w:numPr>
          <w:ilvl w:val="3"/>
          <w:numId w:val="10"/>
        </w:numPr>
        <w:tabs>
          <w:tab w:val="left" w:pos="851"/>
        </w:tabs>
        <w:jc w:val="both"/>
        <w:rPr>
          <w:rFonts w:ascii="Times New Roman" w:eastAsia="Calibri" w:hAnsi="Times New Roman"/>
          <w:lang w:eastAsia="en-US"/>
        </w:rPr>
      </w:pPr>
      <w:r w:rsidRPr="00E06D9C">
        <w:rPr>
          <w:rFonts w:ascii="Times New Roman" w:eastAsia="Calibri" w:hAnsi="Times New Roman"/>
          <w:b/>
          <w:i/>
          <w:lang w:eastAsia="en-US"/>
        </w:rPr>
        <w:t>aktualnego zaświadczenia właściwego naczelnika urzędu skarbowego</w:t>
      </w:r>
      <w:r w:rsidRPr="00E06D9C">
        <w:rPr>
          <w:rFonts w:ascii="Times New Roman" w:eastAsia="Calibri" w:hAnsi="Times New Roman"/>
          <w:lang w:eastAsia="en-US"/>
        </w:rPr>
        <w:t xml:space="preserve">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w:t>
      </w:r>
      <w:r w:rsidR="00B960DD">
        <w:rPr>
          <w:rFonts w:ascii="Times New Roman" w:eastAsia="Calibri" w:hAnsi="Times New Roman"/>
          <w:lang w:eastAsia="en-US"/>
        </w:rPr>
        <w:t>upływem terminu składania ofert.</w:t>
      </w:r>
    </w:p>
    <w:p w:rsidR="00E06D9C" w:rsidRDefault="00E06D9C" w:rsidP="003F5A59">
      <w:pPr>
        <w:pStyle w:val="Akapitzlist"/>
        <w:numPr>
          <w:ilvl w:val="3"/>
          <w:numId w:val="10"/>
        </w:numPr>
        <w:tabs>
          <w:tab w:val="left" w:pos="851"/>
        </w:tabs>
        <w:jc w:val="both"/>
        <w:rPr>
          <w:rFonts w:ascii="Times New Roman" w:eastAsia="Calibri" w:hAnsi="Times New Roman"/>
          <w:lang w:eastAsia="en-US"/>
        </w:rPr>
      </w:pPr>
      <w:r w:rsidRPr="00E06D9C">
        <w:rPr>
          <w:rFonts w:ascii="Times New Roman" w:eastAsia="Calibri" w:hAnsi="Times New Roman"/>
          <w:b/>
          <w:i/>
          <w:lang w:eastAsia="en-US"/>
        </w:rPr>
        <w:t>aktualnego zaświadczenia właściwego oddziału Zakładu Ubezpieczeń Społecznych lub Kasy Rolniczego Ubezpieczenia Społecznego</w:t>
      </w:r>
      <w:r w:rsidRPr="00E06D9C">
        <w:rPr>
          <w:rFonts w:ascii="Times New Roman" w:eastAsia="Calibri" w:hAnsi="Times New Roman"/>
          <w:lang w:eastAsia="en-US"/>
        </w:rPr>
        <w:t xml:space="preserve">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r w:rsidR="00B960DD">
        <w:rPr>
          <w:rFonts w:ascii="Times New Roman" w:eastAsia="Calibri" w:hAnsi="Times New Roman"/>
          <w:lang w:eastAsia="en-US"/>
        </w:rPr>
        <w:t>.</w:t>
      </w:r>
    </w:p>
    <w:p w:rsidR="00F611E0" w:rsidRPr="0090302D" w:rsidRDefault="00F611E0" w:rsidP="0090302D">
      <w:pPr>
        <w:jc w:val="both"/>
        <w:rPr>
          <w:rFonts w:ascii="Times New Roman" w:eastAsia="Calibri" w:hAnsi="Times New Roman"/>
          <w:lang w:eastAsia="en-US"/>
        </w:rPr>
      </w:pPr>
    </w:p>
    <w:p w:rsidR="00B705F5" w:rsidRPr="002E3F60" w:rsidRDefault="00B705F5" w:rsidP="003F5A59">
      <w:pPr>
        <w:numPr>
          <w:ilvl w:val="1"/>
          <w:numId w:val="6"/>
        </w:numPr>
        <w:tabs>
          <w:tab w:val="left" w:pos="851"/>
        </w:tabs>
        <w:jc w:val="both"/>
        <w:rPr>
          <w:rFonts w:ascii="Times New Roman" w:eastAsia="Calibri" w:hAnsi="Times New Roman"/>
          <w:b/>
          <w:lang w:eastAsia="en-US"/>
        </w:rPr>
      </w:pPr>
      <w:r w:rsidRPr="002E3F60">
        <w:rPr>
          <w:rFonts w:ascii="Times New Roman" w:eastAsia="Calibri" w:hAnsi="Times New Roman"/>
          <w:b/>
          <w:lang w:eastAsia="en-US"/>
        </w:rPr>
        <w:t>Wykonawcy z siedzibą lub miejscem zamieszkania poza terytorium Rzeczypospolitej Polskiej.</w:t>
      </w:r>
    </w:p>
    <w:p w:rsidR="001276B8" w:rsidRPr="001276B8" w:rsidRDefault="00B705F5" w:rsidP="003F5A59">
      <w:pPr>
        <w:pStyle w:val="Akapitzlist"/>
        <w:numPr>
          <w:ilvl w:val="2"/>
          <w:numId w:val="16"/>
        </w:numPr>
        <w:ind w:left="1276" w:hanging="709"/>
        <w:jc w:val="both"/>
        <w:rPr>
          <w:rFonts w:ascii="Times New Roman" w:eastAsia="Calibri" w:hAnsi="Times New Roman"/>
          <w:lang w:eastAsia="en-US"/>
        </w:rPr>
      </w:pPr>
      <w:r w:rsidRPr="001276B8">
        <w:rPr>
          <w:rFonts w:ascii="Times New Roman" w:eastAsia="Calibri" w:hAnsi="Times New Roman"/>
          <w:lang w:eastAsia="en-US"/>
        </w:rPr>
        <w:t>Jeżeli wykonawca ma siedzibę lub miejsce zamieszkania poza terytorium Rzeczypospolitej Polskiej, zamiast dokumentów, o których mowa w pkt 6.</w:t>
      </w:r>
      <w:r w:rsidR="001276B8" w:rsidRPr="001276B8">
        <w:rPr>
          <w:rFonts w:ascii="Times New Roman" w:eastAsia="Calibri" w:hAnsi="Times New Roman"/>
          <w:lang w:eastAsia="en-US"/>
        </w:rPr>
        <w:t>2</w:t>
      </w:r>
      <w:r w:rsidRPr="001276B8">
        <w:rPr>
          <w:rFonts w:ascii="Times New Roman" w:eastAsia="Calibri" w:hAnsi="Times New Roman"/>
          <w:lang w:eastAsia="en-US"/>
        </w:rPr>
        <w:t xml:space="preserve">. </w:t>
      </w:r>
      <w:r w:rsidR="001276B8">
        <w:rPr>
          <w:rFonts w:ascii="Times New Roman" w:eastAsia="Calibri" w:hAnsi="Times New Roman"/>
          <w:lang w:eastAsia="en-US"/>
        </w:rPr>
        <w:t xml:space="preserve">SIWZ </w:t>
      </w:r>
      <w:r w:rsidRPr="001276B8">
        <w:rPr>
          <w:rFonts w:ascii="Times New Roman" w:eastAsia="Calibri" w:hAnsi="Times New Roman"/>
          <w:lang w:eastAsia="en-US"/>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r w:rsidRPr="001276B8">
        <w:rPr>
          <w:rFonts w:ascii="Times New Roman" w:eastAsia="Calibri" w:hAnsi="Times New Roman"/>
          <w:i/>
          <w:lang w:eastAsia="en-US"/>
        </w:rPr>
        <w:t>Dokumenty te powinny być wystawione nie wcześniej niż 6 miesięcy przed upływem terminu składania ofert.</w:t>
      </w:r>
    </w:p>
    <w:p w:rsidR="00791678" w:rsidRPr="00791678" w:rsidRDefault="00B705F5" w:rsidP="00791678">
      <w:pPr>
        <w:pStyle w:val="Akapitzlist"/>
        <w:numPr>
          <w:ilvl w:val="2"/>
          <w:numId w:val="16"/>
        </w:numPr>
        <w:ind w:left="1276" w:hanging="709"/>
        <w:jc w:val="both"/>
        <w:rPr>
          <w:rFonts w:ascii="Times New Roman" w:eastAsia="Calibri" w:hAnsi="Times New Roman"/>
          <w:lang w:eastAsia="en-US"/>
        </w:rPr>
      </w:pPr>
      <w:r w:rsidRPr="001276B8">
        <w:rPr>
          <w:rFonts w:ascii="Times New Roman" w:eastAsia="Calibri" w:hAnsi="Times New Roman"/>
          <w:lang w:eastAsia="en-US"/>
        </w:rPr>
        <w:t>Jeżeli w kraju, w którym wykonawca ma siedzibę lub miejsce zamieszkania lub miejsce zamieszkania ma osoba, której dokument dotyczy, nie wydaje się dokumentów, o których mowa w pkt. 6.</w:t>
      </w:r>
      <w:r w:rsidR="001276B8" w:rsidRPr="001276B8">
        <w:rPr>
          <w:rFonts w:ascii="Times New Roman" w:eastAsia="Calibri" w:hAnsi="Times New Roman"/>
          <w:lang w:eastAsia="en-US"/>
        </w:rPr>
        <w:t>3</w:t>
      </w:r>
      <w:r w:rsidRPr="001276B8">
        <w:rPr>
          <w:rFonts w:ascii="Times New Roman" w:eastAsia="Calibri" w:hAnsi="Times New Roman"/>
          <w:lang w:eastAsia="en-US"/>
        </w:rPr>
        <w:t xml:space="preserve">.1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1276B8">
        <w:rPr>
          <w:rFonts w:ascii="Times New Roman" w:eastAsia="Calibri" w:hAnsi="Times New Roman"/>
          <w:i/>
          <w:lang w:eastAsia="en-US"/>
        </w:rPr>
        <w:t>Dokumenty powinny być wystawione nie wcześniej niż 6 miesięcy przed upływem terminu składania ofert.</w:t>
      </w:r>
    </w:p>
    <w:p w:rsidR="00791678" w:rsidRPr="00791678" w:rsidRDefault="00B705F5" w:rsidP="00FA3592">
      <w:pPr>
        <w:numPr>
          <w:ilvl w:val="1"/>
          <w:numId w:val="7"/>
        </w:numPr>
        <w:ind w:left="851" w:hanging="567"/>
        <w:jc w:val="both"/>
        <w:rPr>
          <w:rFonts w:ascii="Times New Roman" w:eastAsia="Calibri" w:hAnsi="Times New Roman"/>
          <w:i/>
          <w:lang w:eastAsia="en-US"/>
        </w:rPr>
      </w:pPr>
      <w:r w:rsidRPr="002E3F60">
        <w:rPr>
          <w:rFonts w:ascii="Times New Roman" w:eastAsia="Calibri" w:hAnsi="Times New Roman"/>
          <w:b/>
          <w:lang w:eastAsia="en-US"/>
        </w:rPr>
        <w:t>Osoby mające miejsce zamieszkania poza terytorium Rzeczypospolitej Polskiej.</w:t>
      </w:r>
      <w:r w:rsidRPr="002E3F60">
        <w:rPr>
          <w:rFonts w:ascii="Times New Roman" w:eastAsia="Calibri" w:hAnsi="Times New Roman"/>
          <w:lang w:eastAsia="en-US"/>
        </w:rPr>
        <w:t xml:space="preserve"> Wykonawca mający siedzibę na terytorium Rzeczypospolitej Polskiej, w odniesieniu do osoby </w:t>
      </w:r>
      <w:r w:rsidRPr="001276B8">
        <w:rPr>
          <w:rFonts w:ascii="Times New Roman" w:eastAsia="Calibri" w:hAnsi="Times New Roman"/>
          <w:lang w:eastAsia="en-US"/>
        </w:rPr>
        <w:t>mającej miejsce zamieszkania poza terytorium Rzeczypospolitej Polskiej, której dotyczy dokument wskazany w pkt 6.</w:t>
      </w:r>
      <w:r w:rsidR="001276B8" w:rsidRPr="001276B8">
        <w:rPr>
          <w:rFonts w:ascii="Times New Roman" w:eastAsia="Calibri" w:hAnsi="Times New Roman"/>
          <w:lang w:eastAsia="en-US"/>
        </w:rPr>
        <w:t>2</w:t>
      </w:r>
      <w:r w:rsidR="00821944">
        <w:rPr>
          <w:rFonts w:ascii="Times New Roman" w:eastAsia="Calibri" w:hAnsi="Times New Roman"/>
          <w:lang w:eastAsia="en-US"/>
        </w:rPr>
        <w:t xml:space="preserve">.1 </w:t>
      </w:r>
      <w:r w:rsidRPr="001276B8">
        <w:rPr>
          <w:rFonts w:ascii="Times New Roman" w:eastAsia="Calibri" w:hAnsi="Times New Roman"/>
          <w:lang w:eastAsia="en-US"/>
        </w:rPr>
        <w:t>SIWZ, składa dokument, o którym mowa w pkt 6.</w:t>
      </w:r>
      <w:r w:rsidR="001276B8" w:rsidRPr="001276B8">
        <w:rPr>
          <w:rFonts w:ascii="Times New Roman" w:eastAsia="Calibri" w:hAnsi="Times New Roman"/>
          <w:lang w:eastAsia="en-US"/>
        </w:rPr>
        <w:t>3</w:t>
      </w:r>
      <w:r w:rsidRPr="001276B8">
        <w:rPr>
          <w:rFonts w:ascii="Times New Roman" w:eastAsia="Calibri" w:hAnsi="Times New Roman"/>
          <w:lang w:eastAsia="en-US"/>
        </w:rPr>
        <w:t>.1 SIWZ, w zakresie określonym w art. 24 ust. 1 pkt 14 i 21 Pzp. Jeżeli w kraju, w którym miejsce zamieszkania ma osoba, której dokument miał dotyczyć, nie wydaje się takich dokumentów</w:t>
      </w:r>
      <w:r w:rsidRPr="002E3F60">
        <w:rPr>
          <w:rFonts w:ascii="Times New Roman" w:eastAsia="Calibri" w:hAnsi="Times New Roman"/>
          <w:lang w:eastAsia="en-US"/>
        </w:rPr>
        <w:t xml:space="preserve">, zastępuje się go dokumentem zawierającym oświadczenie tej osoby złożonym przed notariuszem lub przed organem sądowym, administracyjnym albo organem samorządu zawodowego lub gospodarczego właściwym ze względu na miejsce zamieszkania tej osoby. </w:t>
      </w:r>
      <w:r w:rsidRPr="002E3F60">
        <w:rPr>
          <w:rFonts w:ascii="Times New Roman" w:eastAsia="Calibri" w:hAnsi="Times New Roman"/>
          <w:i/>
          <w:lang w:eastAsia="en-US"/>
        </w:rPr>
        <w:t>Dokumenty powinny być wystawione nie wcześniej niż 6 miesięcy przed upływem terminu składania ofert.</w:t>
      </w:r>
    </w:p>
    <w:p w:rsidR="00B705F5" w:rsidRPr="002E3F60" w:rsidRDefault="00B705F5" w:rsidP="003F5A59">
      <w:pPr>
        <w:numPr>
          <w:ilvl w:val="1"/>
          <w:numId w:val="7"/>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b/>
          <w:bCs/>
          <w:lang w:eastAsia="en-US"/>
        </w:rPr>
        <w:t>Dokumenty od wykonawcy, który polega na zdolnościach lub sytuacji innych podmiotów.</w:t>
      </w:r>
    </w:p>
    <w:p w:rsidR="00B705F5" w:rsidRPr="002E3F60" w:rsidRDefault="00B705F5" w:rsidP="003F5A59">
      <w:pPr>
        <w:numPr>
          <w:ilvl w:val="2"/>
          <w:numId w:val="7"/>
        </w:numPr>
        <w:ind w:left="1418" w:hanging="567"/>
        <w:jc w:val="both"/>
        <w:rPr>
          <w:rFonts w:ascii="Times New Roman" w:eastAsia="Calibri" w:hAnsi="Times New Roman"/>
          <w:lang w:eastAsia="en-US"/>
        </w:rPr>
      </w:pPr>
      <w:r w:rsidRPr="002E3F60">
        <w:rPr>
          <w:rFonts w:ascii="Times New Roman" w:eastAsia="Calibri" w:hAnsi="Times New Roman"/>
          <w:lang w:eastAsia="en-US"/>
        </w:rPr>
        <w:t xml:space="preserve">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w:t>
      </w:r>
      <w:r w:rsidRPr="002E3F60">
        <w:rPr>
          <w:rFonts w:ascii="Times New Roman" w:eastAsia="Calibri" w:hAnsi="Times New Roman"/>
          <w:b/>
          <w:lang w:eastAsia="en-US"/>
        </w:rPr>
        <w:t>zamawiający żąda dokumentów, które określają w szczególności:</w:t>
      </w:r>
    </w:p>
    <w:p w:rsidR="001276B8" w:rsidRDefault="00B705F5" w:rsidP="003F5A59">
      <w:pPr>
        <w:pStyle w:val="Akapitzlist"/>
        <w:numPr>
          <w:ilvl w:val="0"/>
          <w:numId w:val="17"/>
        </w:numPr>
        <w:jc w:val="both"/>
        <w:rPr>
          <w:rFonts w:ascii="Times New Roman" w:eastAsia="Calibri" w:hAnsi="Times New Roman"/>
          <w:lang w:eastAsia="en-US"/>
        </w:rPr>
      </w:pPr>
      <w:r w:rsidRPr="001276B8">
        <w:rPr>
          <w:rFonts w:ascii="Times New Roman" w:eastAsia="Calibri" w:hAnsi="Times New Roman"/>
          <w:lang w:eastAsia="en-US"/>
        </w:rPr>
        <w:t>zakres dostępnych wy</w:t>
      </w:r>
      <w:r w:rsidR="001276B8">
        <w:rPr>
          <w:rFonts w:ascii="Times New Roman" w:eastAsia="Calibri" w:hAnsi="Times New Roman"/>
          <w:lang w:eastAsia="en-US"/>
        </w:rPr>
        <w:t>konawcy zasobów innego podmiotu,</w:t>
      </w:r>
    </w:p>
    <w:p w:rsidR="001276B8" w:rsidRDefault="00B705F5" w:rsidP="003F5A59">
      <w:pPr>
        <w:pStyle w:val="Akapitzlist"/>
        <w:numPr>
          <w:ilvl w:val="0"/>
          <w:numId w:val="17"/>
        </w:numPr>
        <w:jc w:val="both"/>
        <w:rPr>
          <w:rFonts w:ascii="Times New Roman" w:eastAsia="Calibri" w:hAnsi="Times New Roman"/>
          <w:lang w:eastAsia="en-US"/>
        </w:rPr>
      </w:pPr>
      <w:r w:rsidRPr="001276B8">
        <w:rPr>
          <w:rFonts w:ascii="Times New Roman" w:eastAsia="Calibri" w:hAnsi="Times New Roman"/>
          <w:lang w:eastAsia="en-US"/>
        </w:rPr>
        <w:t>sposób wykorzystania zasobów innego podmiotu, przez wykonawcę, przy wyk</w:t>
      </w:r>
      <w:r w:rsidR="001276B8">
        <w:rPr>
          <w:rFonts w:ascii="Times New Roman" w:eastAsia="Calibri" w:hAnsi="Times New Roman"/>
          <w:lang w:eastAsia="en-US"/>
        </w:rPr>
        <w:t>onywaniu zamówienia publicznego,</w:t>
      </w:r>
    </w:p>
    <w:p w:rsidR="001276B8" w:rsidRDefault="00B705F5" w:rsidP="003F5A59">
      <w:pPr>
        <w:pStyle w:val="Akapitzlist"/>
        <w:numPr>
          <w:ilvl w:val="0"/>
          <w:numId w:val="17"/>
        </w:numPr>
        <w:jc w:val="both"/>
        <w:rPr>
          <w:rFonts w:ascii="Times New Roman" w:eastAsia="Calibri" w:hAnsi="Times New Roman"/>
          <w:lang w:eastAsia="en-US"/>
        </w:rPr>
      </w:pPr>
      <w:r w:rsidRPr="001276B8">
        <w:rPr>
          <w:rFonts w:ascii="Times New Roman" w:eastAsia="Calibri" w:hAnsi="Times New Roman"/>
          <w:lang w:eastAsia="en-US"/>
        </w:rPr>
        <w:t>zakres i okres udziału innego podmiotu przy wyk</w:t>
      </w:r>
      <w:r w:rsidR="001276B8">
        <w:rPr>
          <w:rFonts w:ascii="Times New Roman" w:eastAsia="Calibri" w:hAnsi="Times New Roman"/>
          <w:lang w:eastAsia="en-US"/>
        </w:rPr>
        <w:t>onywaniu zamówienia publicznego,</w:t>
      </w:r>
    </w:p>
    <w:p w:rsidR="00B705F5" w:rsidRPr="001276B8" w:rsidRDefault="00B705F5" w:rsidP="003F5A59">
      <w:pPr>
        <w:pStyle w:val="Akapitzlist"/>
        <w:numPr>
          <w:ilvl w:val="0"/>
          <w:numId w:val="17"/>
        </w:numPr>
        <w:jc w:val="both"/>
        <w:rPr>
          <w:rFonts w:ascii="Times New Roman" w:eastAsia="Calibri" w:hAnsi="Times New Roman"/>
          <w:lang w:eastAsia="en-US"/>
        </w:rPr>
      </w:pPr>
      <w:r w:rsidRPr="001276B8">
        <w:rPr>
          <w:rFonts w:ascii="Times New Roman" w:eastAsia="Calibri" w:hAnsi="Times New Roman"/>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B705F5" w:rsidRPr="002E3F60" w:rsidRDefault="00B705F5" w:rsidP="002E3F60">
      <w:pPr>
        <w:ind w:left="851"/>
        <w:jc w:val="both"/>
        <w:rPr>
          <w:rFonts w:ascii="Times New Roman" w:eastAsia="Calibri" w:hAnsi="Times New Roman"/>
          <w:b/>
          <w:u w:val="single"/>
          <w:lang w:eastAsia="en-US"/>
        </w:rPr>
      </w:pPr>
      <w:r w:rsidRPr="002E3F60">
        <w:rPr>
          <w:rFonts w:ascii="Times New Roman" w:eastAsia="Calibri" w:hAnsi="Times New Roman"/>
          <w:b/>
          <w:u w:val="single"/>
          <w:lang w:eastAsia="en-US"/>
        </w:rPr>
        <w:t>Dokumenty te należy złożyć wraz z ofertą.</w:t>
      </w:r>
    </w:p>
    <w:p w:rsidR="00C972A1" w:rsidRPr="002E3F60" w:rsidRDefault="00A77F05" w:rsidP="00821944">
      <w:pPr>
        <w:numPr>
          <w:ilvl w:val="2"/>
          <w:numId w:val="7"/>
        </w:numPr>
        <w:ind w:left="1701" w:hanging="850"/>
        <w:jc w:val="both"/>
        <w:rPr>
          <w:rFonts w:ascii="Times New Roman" w:eastAsia="Calibri" w:hAnsi="Times New Roman"/>
          <w:lang w:eastAsia="en-US"/>
        </w:rPr>
      </w:pPr>
      <w:r w:rsidRPr="002E3F60">
        <w:rPr>
          <w:rFonts w:ascii="Times New Roman" w:eastAsia="Calibri" w:hAnsi="Times New Roman"/>
          <w:lang w:eastAsia="en-US"/>
        </w:rPr>
        <w:t>Z</w:t>
      </w:r>
      <w:r w:rsidR="00B705F5" w:rsidRPr="002E3F60">
        <w:rPr>
          <w:rFonts w:ascii="Times New Roman" w:eastAsia="Calibri" w:hAnsi="Times New Roman"/>
          <w:lang w:eastAsia="en-US"/>
        </w:rPr>
        <w:t xml:space="preserve">amawiający żąda od wykonawcy, który polega na zdolnościach lub sytuacji innych podmiotów na zasadach określonych w art. 22a Pzp, przedstawienia </w:t>
      </w:r>
      <w:r w:rsidR="001276B8">
        <w:rPr>
          <w:rFonts w:ascii="Times New Roman" w:eastAsia="Calibri" w:hAnsi="Times New Roman"/>
          <w:lang w:eastAsia="en-US"/>
        </w:rPr>
        <w:t xml:space="preserve">                           </w:t>
      </w:r>
      <w:r w:rsidR="00B705F5" w:rsidRPr="002E3F60">
        <w:rPr>
          <w:rFonts w:ascii="Times New Roman" w:eastAsia="Calibri" w:hAnsi="Times New Roman"/>
          <w:lang w:eastAsia="en-US"/>
        </w:rPr>
        <w:t xml:space="preserve">w odniesieniu do tych podmiotów dokumentów wymienionych </w:t>
      </w:r>
      <w:r w:rsidR="001C5C70" w:rsidRPr="001276B8">
        <w:rPr>
          <w:rFonts w:ascii="Times New Roman" w:eastAsia="Calibri" w:hAnsi="Times New Roman"/>
          <w:lang w:eastAsia="en-US"/>
        </w:rPr>
        <w:t>pkt. 6.</w:t>
      </w:r>
      <w:r w:rsidR="001276B8" w:rsidRPr="001276B8">
        <w:rPr>
          <w:rFonts w:ascii="Times New Roman" w:eastAsia="Calibri" w:hAnsi="Times New Roman"/>
          <w:lang w:eastAsia="en-US"/>
        </w:rPr>
        <w:t>2</w:t>
      </w:r>
      <w:r w:rsidR="001C5C70" w:rsidRPr="001276B8">
        <w:rPr>
          <w:rFonts w:ascii="Times New Roman" w:eastAsia="Calibri" w:hAnsi="Times New Roman"/>
          <w:lang w:eastAsia="en-US"/>
        </w:rPr>
        <w:t xml:space="preserve"> SIWZ.</w:t>
      </w:r>
      <w:r w:rsidR="00C972A1" w:rsidRPr="002E3F60">
        <w:rPr>
          <w:rFonts w:ascii="Times New Roman" w:eastAsia="Calibri" w:hAnsi="Times New Roman"/>
          <w:lang w:eastAsia="en-US"/>
        </w:rPr>
        <w:t xml:space="preserve"> </w:t>
      </w:r>
    </w:p>
    <w:p w:rsidR="00BC0464" w:rsidRDefault="00B705F5" w:rsidP="003F5A59">
      <w:pPr>
        <w:numPr>
          <w:ilvl w:val="1"/>
          <w:numId w:val="7"/>
        </w:numPr>
        <w:tabs>
          <w:tab w:val="left" w:pos="851"/>
        </w:tabs>
        <w:ind w:left="851" w:hanging="567"/>
        <w:jc w:val="both"/>
        <w:rPr>
          <w:rFonts w:ascii="Times New Roman" w:eastAsia="Calibri" w:hAnsi="Times New Roman"/>
          <w:b/>
          <w:lang w:eastAsia="en-US"/>
        </w:rPr>
      </w:pPr>
      <w:r w:rsidRPr="002E3F60">
        <w:rPr>
          <w:rFonts w:ascii="Times New Roman" w:eastAsia="Calibri" w:hAnsi="Times New Roman"/>
          <w:b/>
          <w:lang w:eastAsia="en-US"/>
        </w:rPr>
        <w:t>W przypadku wskazania przez wykonawcę:</w:t>
      </w:r>
    </w:p>
    <w:p w:rsidR="00BC0464" w:rsidRPr="00BC0464" w:rsidRDefault="00B705F5" w:rsidP="003F5A59">
      <w:pPr>
        <w:pStyle w:val="Akapitzlist"/>
        <w:numPr>
          <w:ilvl w:val="2"/>
          <w:numId w:val="18"/>
        </w:numPr>
        <w:tabs>
          <w:tab w:val="left" w:pos="851"/>
        </w:tabs>
        <w:jc w:val="both"/>
        <w:rPr>
          <w:rFonts w:ascii="Times New Roman" w:eastAsia="Calibri" w:hAnsi="Times New Roman"/>
          <w:b/>
          <w:lang w:eastAsia="en-US"/>
        </w:rPr>
      </w:pPr>
      <w:r w:rsidRPr="00BC0464">
        <w:rPr>
          <w:rFonts w:ascii="Times New Roman" w:eastAsia="Calibri" w:hAnsi="Times New Roman"/>
          <w:lang w:eastAsia="en-US"/>
        </w:rPr>
        <w:t>dostępności oświadczeń lub dokumentów, o których mowa w pkt</w:t>
      </w:r>
      <w:r w:rsidR="005A556E">
        <w:rPr>
          <w:rFonts w:ascii="Times New Roman" w:eastAsia="Calibri" w:hAnsi="Times New Roman"/>
          <w:lang w:eastAsia="en-US"/>
        </w:rPr>
        <w:t>.</w:t>
      </w:r>
      <w:r w:rsidRPr="00BC0464">
        <w:rPr>
          <w:rFonts w:ascii="Times New Roman" w:eastAsia="Calibri" w:hAnsi="Times New Roman"/>
          <w:lang w:eastAsia="en-US"/>
        </w:rPr>
        <w:t xml:space="preserve"> 6 SIWZ, </w:t>
      </w:r>
      <w:r w:rsidR="00BC0464">
        <w:rPr>
          <w:rFonts w:ascii="Times New Roman" w:eastAsia="Calibri" w:hAnsi="Times New Roman"/>
          <w:lang w:eastAsia="en-US"/>
        </w:rPr>
        <w:t xml:space="preserve">                  </w:t>
      </w:r>
      <w:r w:rsidRPr="00BC0464">
        <w:rPr>
          <w:rFonts w:ascii="Times New Roman" w:eastAsia="Calibri" w:hAnsi="Times New Roman"/>
          <w:lang w:eastAsia="en-US"/>
        </w:rPr>
        <w:t>w formie elektronicznej pod określonymi adresami internetowymi ogólnodostępnych i bezpłatnych baz danych, zamawiający pobiera samodzielnie z tych baz danych wskazane przez wykonawcę oświadczenia lub dokumenty</w:t>
      </w:r>
      <w:r w:rsidR="00BC0464">
        <w:rPr>
          <w:rFonts w:ascii="Times New Roman" w:eastAsia="Calibri" w:hAnsi="Times New Roman"/>
          <w:lang w:eastAsia="en-US"/>
        </w:rPr>
        <w:t>,</w:t>
      </w:r>
    </w:p>
    <w:p w:rsidR="00791678" w:rsidRPr="00791678" w:rsidRDefault="00B705F5" w:rsidP="00791678">
      <w:pPr>
        <w:pStyle w:val="Akapitzlist"/>
        <w:numPr>
          <w:ilvl w:val="2"/>
          <w:numId w:val="18"/>
        </w:numPr>
        <w:tabs>
          <w:tab w:val="left" w:pos="851"/>
        </w:tabs>
        <w:jc w:val="both"/>
        <w:rPr>
          <w:rFonts w:ascii="Times New Roman" w:eastAsia="Calibri" w:hAnsi="Times New Roman"/>
          <w:b/>
          <w:lang w:eastAsia="en-US"/>
        </w:rPr>
      </w:pPr>
      <w:r w:rsidRPr="00BC0464">
        <w:rPr>
          <w:rFonts w:ascii="Times New Roman" w:eastAsia="Calibri" w:hAnsi="Times New Roman"/>
          <w:lang w:eastAsia="en-US"/>
        </w:rPr>
        <w:t>oświadczeń lub dokumentów, o których mowa w pkt</w:t>
      </w:r>
      <w:r w:rsidR="00BC0464">
        <w:rPr>
          <w:rFonts w:ascii="Times New Roman" w:eastAsia="Calibri" w:hAnsi="Times New Roman"/>
          <w:lang w:eastAsia="en-US"/>
        </w:rPr>
        <w:t>.</w:t>
      </w:r>
      <w:r w:rsidRPr="00BC0464">
        <w:rPr>
          <w:rFonts w:ascii="Times New Roman" w:eastAsia="Calibri" w:hAnsi="Times New Roman"/>
          <w:lang w:eastAsia="en-US"/>
        </w:rPr>
        <w:t xml:space="preserve"> 6 SIWZ, które znajdują się w posiadaniu zamawiającego, w szczególności oświadczeń lub dokumentów przechowywanych przez zamawiającego zgodnie z art. 97 ust. 1 Pzp, zamawiający w celu potwierdzenia okoliczności, o których mowa w art. 25 ust. 1 pkt 1 i 3 Pzp, korzysta z posiadanych oświadczeń lub dokumentów, </w:t>
      </w:r>
      <w:r w:rsidR="005A556E">
        <w:rPr>
          <w:rFonts w:ascii="Times New Roman" w:eastAsia="Calibri" w:hAnsi="Times New Roman"/>
          <w:lang w:eastAsia="en-US"/>
        </w:rPr>
        <w:t xml:space="preserve">    </w:t>
      </w:r>
      <w:r w:rsidRPr="00BC0464">
        <w:rPr>
          <w:rFonts w:ascii="Times New Roman" w:eastAsia="Calibri" w:hAnsi="Times New Roman"/>
          <w:lang w:eastAsia="en-US"/>
        </w:rPr>
        <w:t>o ile są one aktualne.</w:t>
      </w:r>
    </w:p>
    <w:p w:rsidR="00791678" w:rsidRPr="00791678" w:rsidRDefault="00B705F5" w:rsidP="00791678">
      <w:pPr>
        <w:numPr>
          <w:ilvl w:val="1"/>
          <w:numId w:val="7"/>
        </w:numPr>
        <w:tabs>
          <w:tab w:val="left" w:pos="851"/>
        </w:tabs>
        <w:ind w:left="851" w:hanging="567"/>
        <w:jc w:val="both"/>
        <w:rPr>
          <w:rFonts w:ascii="Times New Roman" w:eastAsia="Calibri" w:hAnsi="Times New Roman"/>
          <w:b/>
          <w:lang w:eastAsia="en-US"/>
        </w:rPr>
      </w:pPr>
      <w:r w:rsidRPr="002E3F60">
        <w:rPr>
          <w:rFonts w:ascii="Times New Roman" w:eastAsia="Calibri" w:hAnsi="Times New Roman"/>
          <w:b/>
          <w:lang w:eastAsia="en-US"/>
        </w:rPr>
        <w:t>Ponadto Wykonawca składa wraz z ofertą</w:t>
      </w:r>
      <w:r w:rsidR="00A715C9" w:rsidRPr="002E3F60">
        <w:rPr>
          <w:rFonts w:ascii="Times New Roman" w:eastAsia="Calibri" w:hAnsi="Times New Roman"/>
          <w:b/>
          <w:lang w:eastAsia="en-US"/>
        </w:rPr>
        <w:t xml:space="preserve"> </w:t>
      </w:r>
      <w:r w:rsidRPr="002E3F60">
        <w:rPr>
          <w:rFonts w:ascii="Times New Roman" w:eastAsia="Calibri" w:hAnsi="Times New Roman"/>
          <w:lang w:eastAsia="en-US"/>
        </w:rPr>
        <w:t xml:space="preserve">oryginał (który nie będzie w sposób trwały związany z ofertą, np. w dodatkowej kopercie) dokumentu potwierdzającego wniesienie </w:t>
      </w:r>
      <w:r w:rsidRPr="005A556E">
        <w:rPr>
          <w:rFonts w:ascii="Times New Roman" w:eastAsia="Calibri" w:hAnsi="Times New Roman"/>
          <w:lang w:eastAsia="en-US"/>
        </w:rPr>
        <w:t xml:space="preserve">wadium </w:t>
      </w:r>
      <w:r w:rsidR="00BC0464" w:rsidRPr="005A556E">
        <w:rPr>
          <w:rFonts w:ascii="Times New Roman" w:eastAsia="Calibri" w:hAnsi="Times New Roman"/>
          <w:lang w:eastAsia="en-US"/>
        </w:rPr>
        <w:t>–</w:t>
      </w:r>
      <w:r w:rsidRPr="005A556E">
        <w:rPr>
          <w:rFonts w:ascii="Times New Roman" w:eastAsia="Calibri" w:hAnsi="Times New Roman"/>
          <w:lang w:eastAsia="en-US"/>
        </w:rPr>
        <w:t xml:space="preserve"> w przypadku, gdy wadium wnoszone jest w formach określonych w pkt. 8.1 SIWZ, oraz kopię poświadczoną przez Wykonawcę za zgodność z oryginałem (zgodnie z pkt 10.9 -10.14. SIWZ), którą można w sposób trwały związać z ofertą.</w:t>
      </w:r>
    </w:p>
    <w:p w:rsidR="00791678" w:rsidRPr="00791678" w:rsidRDefault="00B705F5" w:rsidP="00791678">
      <w:pPr>
        <w:numPr>
          <w:ilvl w:val="1"/>
          <w:numId w:val="7"/>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W przypadku Wykonawców, którzy wspólnie ubiegają</w:t>
      </w:r>
      <w:r w:rsidR="00A715C9" w:rsidRPr="002E3F60">
        <w:rPr>
          <w:rFonts w:ascii="Times New Roman" w:eastAsia="Calibri" w:hAnsi="Times New Roman"/>
          <w:lang w:eastAsia="en-US"/>
        </w:rPr>
        <w:t xml:space="preserve"> się o zamówienie </w:t>
      </w:r>
      <w:r w:rsidRPr="002E3F60">
        <w:rPr>
          <w:rFonts w:ascii="Times New Roman" w:eastAsia="Calibri" w:hAnsi="Times New Roman"/>
          <w:lang w:eastAsia="en-US"/>
        </w:rPr>
        <w:t>każdy Wykonawca, spośród Wykonawców wspólnie ubiegających się o udzielenie zamówienia, składa dokumenty, które Zamawiający określił w pkt</w:t>
      </w:r>
      <w:r w:rsidR="005A556E">
        <w:rPr>
          <w:rFonts w:ascii="Times New Roman" w:eastAsia="Calibri" w:hAnsi="Times New Roman"/>
          <w:lang w:eastAsia="en-US"/>
        </w:rPr>
        <w:t>.</w:t>
      </w:r>
      <w:r w:rsidRPr="002E3F60">
        <w:rPr>
          <w:rFonts w:ascii="Times New Roman" w:eastAsia="Calibri" w:hAnsi="Times New Roman"/>
          <w:lang w:eastAsia="en-US"/>
        </w:rPr>
        <w:t xml:space="preserve"> 6 SIWZ. </w:t>
      </w:r>
      <w:r w:rsidR="00BC0464">
        <w:rPr>
          <w:rFonts w:ascii="Times New Roman" w:eastAsia="Calibri" w:hAnsi="Times New Roman"/>
          <w:lang w:eastAsia="en-US"/>
        </w:rPr>
        <w:t xml:space="preserve">                                 </w:t>
      </w:r>
      <w:r w:rsidRPr="002E3F60">
        <w:rPr>
          <w:rFonts w:ascii="Times New Roman" w:eastAsia="Calibri" w:hAnsi="Times New Roman"/>
          <w:lang w:eastAsia="en-US"/>
        </w:rPr>
        <w:t xml:space="preserve">W zakresie spełnienia warunków udziału w postępowaniu, o których mowa w art. 22 ust. 1 Pzp Wykonawcy wspólnie ubiegający się o zamówienie składają dokumenty </w:t>
      </w:r>
      <w:r w:rsidR="00D35FF5">
        <w:rPr>
          <w:rFonts w:ascii="Times New Roman" w:eastAsia="Calibri" w:hAnsi="Times New Roman"/>
          <w:lang w:eastAsia="en-US"/>
        </w:rPr>
        <w:t xml:space="preserve">                   </w:t>
      </w:r>
      <w:r w:rsidRPr="002E3F60">
        <w:rPr>
          <w:rFonts w:ascii="Times New Roman" w:eastAsia="Calibri" w:hAnsi="Times New Roman"/>
          <w:lang w:eastAsia="en-US"/>
        </w:rPr>
        <w:t xml:space="preserve">w taki sposób, aby przy ich ocenie wspólnie spełniali w/w warunki. Oświadczenie złożone przez Pełnomocnika Wykonawców wspólnie ubiegających się o udzielenie zamówienia jest równoznaczne ze złożeniem oświadczenia przez wszystkich </w:t>
      </w:r>
      <w:r w:rsidRPr="00BC0464">
        <w:rPr>
          <w:rFonts w:ascii="Times New Roman" w:eastAsia="Calibri" w:hAnsi="Times New Roman"/>
          <w:lang w:eastAsia="en-US"/>
        </w:rPr>
        <w:t>Wykonawców wspólnie ubiegających się o udzielenie zamówienia.</w:t>
      </w:r>
    </w:p>
    <w:p w:rsidR="00791678" w:rsidRPr="00791678" w:rsidRDefault="00BC0464" w:rsidP="00791678">
      <w:pPr>
        <w:numPr>
          <w:ilvl w:val="1"/>
          <w:numId w:val="7"/>
        </w:numPr>
        <w:tabs>
          <w:tab w:val="left" w:pos="851"/>
        </w:tabs>
        <w:ind w:left="851" w:hanging="567"/>
        <w:jc w:val="both"/>
        <w:rPr>
          <w:rFonts w:ascii="Times New Roman" w:eastAsia="Calibri" w:hAnsi="Times New Roman"/>
          <w:lang w:eastAsia="en-US"/>
        </w:rPr>
      </w:pPr>
      <w:r w:rsidRPr="00BC0464">
        <w:rPr>
          <w:rFonts w:ascii="Times New Roman" w:hAnsi="Times New Roman"/>
        </w:rPr>
        <w:t>Oświadczenia, o których mowa w rozporządzeniu, dotyczące wykonawcy i innych podmiotów, na których zdolnościach lub sytuacji polega wykonawca na zasadach określonych w art. 22a ustawy oraz dotyczące podwykonawców, składane są w oryginale.</w:t>
      </w:r>
    </w:p>
    <w:p w:rsidR="00791678" w:rsidRPr="00791678" w:rsidRDefault="00BC0464" w:rsidP="00791678">
      <w:pPr>
        <w:numPr>
          <w:ilvl w:val="1"/>
          <w:numId w:val="7"/>
        </w:numPr>
        <w:tabs>
          <w:tab w:val="left" w:pos="851"/>
        </w:tabs>
        <w:ind w:left="851" w:hanging="567"/>
        <w:jc w:val="both"/>
        <w:rPr>
          <w:rFonts w:ascii="Times New Roman" w:eastAsia="Calibri" w:hAnsi="Times New Roman"/>
          <w:lang w:eastAsia="en-US"/>
        </w:rPr>
      </w:pPr>
      <w:r w:rsidRPr="00BC0464">
        <w:rPr>
          <w:rFonts w:ascii="Times New Roman" w:hAnsi="Times New Roman"/>
        </w:rPr>
        <w:t>Dokumenty, o których mowa w rozporządzeniu, inne niż oświadczenia, o których mowa w pkt. 6.6. SIWZ,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 lub w formie elektronicznej.</w:t>
      </w:r>
    </w:p>
    <w:p w:rsidR="00791678" w:rsidRPr="00791678" w:rsidRDefault="00BC0464" w:rsidP="00791678">
      <w:pPr>
        <w:numPr>
          <w:ilvl w:val="1"/>
          <w:numId w:val="7"/>
        </w:numPr>
        <w:tabs>
          <w:tab w:val="left" w:pos="851"/>
        </w:tabs>
        <w:ind w:left="851" w:hanging="567"/>
        <w:jc w:val="both"/>
        <w:rPr>
          <w:rFonts w:ascii="Times New Roman" w:eastAsia="Calibri" w:hAnsi="Times New Roman"/>
          <w:lang w:eastAsia="en-US"/>
        </w:rPr>
      </w:pPr>
      <w:r w:rsidRPr="00BC0464">
        <w:rPr>
          <w:rFonts w:ascii="Times New Roman" w:hAnsi="Times New Roman"/>
        </w:rPr>
        <w:t xml:space="preserve">Na podstawie art. 24 ust. 11 ustawy Pzp Wykonawca </w:t>
      </w:r>
      <w:r w:rsidRPr="00BC0464">
        <w:rPr>
          <w:rFonts w:ascii="Times New Roman" w:hAnsi="Times New Roman"/>
          <w:b/>
          <w:u w:val="single"/>
        </w:rPr>
        <w:t>w terminie 3 dni                                           od zamieszczenia na stronie internetowej informacji, o której mowa w art. 86</w:t>
      </w:r>
      <w:r w:rsidR="00D35FF5">
        <w:rPr>
          <w:rFonts w:ascii="Times New Roman" w:hAnsi="Times New Roman"/>
          <w:b/>
          <w:u w:val="single"/>
        </w:rPr>
        <w:t xml:space="preserve">               </w:t>
      </w:r>
      <w:r w:rsidRPr="00BC0464">
        <w:rPr>
          <w:rFonts w:ascii="Times New Roman" w:hAnsi="Times New Roman"/>
          <w:b/>
          <w:u w:val="single"/>
        </w:rPr>
        <w:t xml:space="preserve">ust. 5 ustawy Pzp ma obowiązek przekazać zamawiającemu oświadczenie </w:t>
      </w:r>
      <w:r w:rsidR="00D35FF5">
        <w:rPr>
          <w:rFonts w:ascii="Times New Roman" w:hAnsi="Times New Roman"/>
          <w:b/>
          <w:u w:val="single"/>
        </w:rPr>
        <w:t xml:space="preserve">                                    </w:t>
      </w:r>
      <w:r w:rsidRPr="00BC0464">
        <w:rPr>
          <w:rFonts w:ascii="Times New Roman" w:hAnsi="Times New Roman"/>
          <w:b/>
          <w:u w:val="single"/>
        </w:rPr>
        <w:t>o przynależności lub braku przynależności do tej samej grupy kapitałowej,</w:t>
      </w:r>
      <w:r w:rsidRPr="00BC0464">
        <w:rPr>
          <w:rFonts w:ascii="Times New Roman" w:hAnsi="Times New Roman"/>
        </w:rPr>
        <w:t xml:space="preserve"> w rozumieniu ustawy z dnia 16 lutego 2007 r. o ochronie konkurencji i konsume</w:t>
      </w:r>
      <w:r>
        <w:rPr>
          <w:rFonts w:ascii="Times New Roman" w:hAnsi="Times New Roman"/>
        </w:rPr>
        <w:t xml:space="preserve">ntów (Dz. U. z 2015 r. poz. 184 </w:t>
      </w:r>
      <w:r w:rsidRPr="00BC0464">
        <w:rPr>
          <w:rFonts w:ascii="Times New Roman" w:hAnsi="Times New Roman"/>
        </w:rPr>
        <w:t>z zm.) Wraz ze złożeniem oświadczenia wykonawca może przedstawić dowody,</w:t>
      </w:r>
      <w:r>
        <w:rPr>
          <w:rFonts w:ascii="Times New Roman" w:hAnsi="Times New Roman"/>
        </w:rPr>
        <w:t xml:space="preserve">  </w:t>
      </w:r>
      <w:r w:rsidRPr="00BC0464">
        <w:rPr>
          <w:rFonts w:ascii="Times New Roman" w:hAnsi="Times New Roman"/>
        </w:rPr>
        <w:t>że powiązania z innym wykonawcą nie prowadzą do zakłócenia konkurencji w postępowaniu  o udzielenie zamówienia.</w:t>
      </w:r>
    </w:p>
    <w:p w:rsidR="00BC0464" w:rsidRDefault="00BC0464" w:rsidP="003F5A59">
      <w:pPr>
        <w:numPr>
          <w:ilvl w:val="1"/>
          <w:numId w:val="7"/>
        </w:numPr>
        <w:tabs>
          <w:tab w:val="left" w:pos="851"/>
        </w:tabs>
        <w:ind w:left="851" w:hanging="567"/>
        <w:jc w:val="both"/>
        <w:rPr>
          <w:rFonts w:ascii="Times New Roman" w:eastAsia="Calibri" w:hAnsi="Times New Roman"/>
          <w:lang w:eastAsia="en-US"/>
        </w:rPr>
      </w:pPr>
      <w:r w:rsidRPr="00BC0464">
        <w:rPr>
          <w:rFonts w:ascii="Times New Roman" w:hAnsi="Times New Roman"/>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aktualne, do złożenia aktualnych oświadczeń lub dokumentów. </w:t>
      </w:r>
    </w:p>
    <w:p w:rsidR="00BC0464" w:rsidRDefault="00BC0464" w:rsidP="003F5A59">
      <w:pPr>
        <w:numPr>
          <w:ilvl w:val="1"/>
          <w:numId w:val="7"/>
        </w:numPr>
        <w:tabs>
          <w:tab w:val="left" w:pos="851"/>
        </w:tabs>
        <w:ind w:left="851" w:hanging="567"/>
        <w:jc w:val="both"/>
        <w:rPr>
          <w:rFonts w:ascii="Times New Roman" w:eastAsia="Calibri" w:hAnsi="Times New Roman"/>
          <w:lang w:eastAsia="en-US"/>
        </w:rPr>
      </w:pPr>
      <w:r w:rsidRPr="00BC0464">
        <w:rPr>
          <w:rFonts w:ascii="Times New Roman" w:hAnsi="Times New Roman"/>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BC0464" w:rsidRPr="00BC0464" w:rsidRDefault="00BC0464" w:rsidP="003F5A59">
      <w:pPr>
        <w:numPr>
          <w:ilvl w:val="1"/>
          <w:numId w:val="7"/>
        </w:numPr>
        <w:tabs>
          <w:tab w:val="left" w:pos="851"/>
        </w:tabs>
        <w:ind w:left="851" w:hanging="567"/>
        <w:jc w:val="both"/>
        <w:rPr>
          <w:rFonts w:ascii="Times New Roman" w:eastAsia="Calibri" w:hAnsi="Times New Roman"/>
          <w:lang w:eastAsia="en-US"/>
        </w:rPr>
      </w:pPr>
      <w:r w:rsidRPr="00BC0464">
        <w:rPr>
          <w:rFonts w:ascii="Times New Roman" w:hAnsi="Times New Roman"/>
        </w:rPr>
        <w:t>Jeżeli wykonawca nie złoży oświadczenia, o którym mowa w rozdz. 6.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B705F5" w:rsidRPr="002E3F60" w:rsidRDefault="00B705F5" w:rsidP="003F5A59">
      <w:pPr>
        <w:numPr>
          <w:ilvl w:val="0"/>
          <w:numId w:val="7"/>
        </w:numPr>
        <w:tabs>
          <w:tab w:val="left" w:pos="567"/>
        </w:tabs>
        <w:ind w:left="567" w:hanging="567"/>
        <w:jc w:val="both"/>
        <w:rPr>
          <w:rFonts w:ascii="Times New Roman" w:eastAsia="Calibri" w:hAnsi="Times New Roman"/>
          <w:b/>
          <w:lang w:eastAsia="en-US"/>
        </w:rPr>
      </w:pPr>
      <w:r w:rsidRPr="002E3F60">
        <w:rPr>
          <w:rFonts w:ascii="Times New Roman" w:eastAsia="Calibri" w:hAnsi="Times New Roman"/>
          <w:b/>
          <w:lang w:eastAsia="en-US"/>
        </w:rPr>
        <w:t>Informacje o sposobie porozumiewania się zamawiającego z wykonawcami oraz przekazywania oświadczeń lub dokumentów, a także wskazanie osób uprawnionych do porozumiewania się z wykonawcami:</w:t>
      </w:r>
    </w:p>
    <w:p w:rsidR="001A5F2D" w:rsidRDefault="00B705F5" w:rsidP="003F5A59">
      <w:pPr>
        <w:numPr>
          <w:ilvl w:val="1"/>
          <w:numId w:val="8"/>
        </w:numPr>
        <w:ind w:left="993" w:hanging="426"/>
        <w:jc w:val="both"/>
        <w:rPr>
          <w:rFonts w:ascii="Times New Roman" w:eastAsia="Calibri" w:hAnsi="Times New Roman"/>
          <w:lang w:eastAsia="en-US"/>
        </w:rPr>
      </w:pPr>
      <w:r w:rsidRPr="002E3F60">
        <w:rPr>
          <w:rFonts w:ascii="Times New Roman" w:eastAsia="Calibri" w:hAnsi="Times New Roman"/>
          <w:lang w:eastAsia="en-US"/>
        </w:rPr>
        <w:t>Wnioski, informacje, oświadczenia i zawiadomienia przekazuje się Zamawiającemu pisemnie lub faksem. Dane teleadresowe podano w pkt</w:t>
      </w:r>
      <w:r w:rsidR="00BC0464">
        <w:rPr>
          <w:rFonts w:ascii="Times New Roman" w:eastAsia="Calibri" w:hAnsi="Times New Roman"/>
          <w:lang w:eastAsia="en-US"/>
        </w:rPr>
        <w:t>.</w:t>
      </w:r>
      <w:r w:rsidRPr="002E3F60">
        <w:rPr>
          <w:rFonts w:ascii="Times New Roman" w:eastAsia="Calibri" w:hAnsi="Times New Roman"/>
          <w:lang w:eastAsia="en-US"/>
        </w:rPr>
        <w:t xml:space="preserve"> 1 SIWZ. Każdorazowo </w:t>
      </w:r>
      <w:r w:rsidR="00BC0464">
        <w:rPr>
          <w:rFonts w:ascii="Times New Roman" w:eastAsia="Calibri" w:hAnsi="Times New Roman"/>
          <w:lang w:eastAsia="en-US"/>
        </w:rPr>
        <w:t xml:space="preserve">                     </w:t>
      </w:r>
      <w:r w:rsidRPr="002E3F60">
        <w:rPr>
          <w:rFonts w:ascii="Times New Roman" w:eastAsia="Calibri" w:hAnsi="Times New Roman"/>
          <w:lang w:eastAsia="en-US"/>
        </w:rPr>
        <w:t xml:space="preserve">w treści przekazywanego dokumentu należy przywołać numer nadany sprawie: </w:t>
      </w:r>
      <w:r w:rsidRPr="00D35FF5">
        <w:rPr>
          <w:rFonts w:ascii="Times New Roman" w:eastAsia="Calibri" w:hAnsi="Times New Roman"/>
          <w:b/>
          <w:lang w:eastAsia="en-US"/>
        </w:rPr>
        <w:t>ZP.271</w:t>
      </w:r>
      <w:r w:rsidR="002E7F2C" w:rsidRPr="00D35FF5">
        <w:rPr>
          <w:rFonts w:ascii="Times New Roman" w:eastAsia="Calibri" w:hAnsi="Times New Roman"/>
          <w:b/>
          <w:lang w:eastAsia="en-US"/>
        </w:rPr>
        <w:t>.</w:t>
      </w:r>
      <w:r w:rsidR="00D35FF5" w:rsidRPr="00D35FF5">
        <w:rPr>
          <w:rFonts w:ascii="Times New Roman" w:eastAsia="Calibri" w:hAnsi="Times New Roman"/>
          <w:b/>
          <w:lang w:eastAsia="en-US"/>
        </w:rPr>
        <w:t>5</w:t>
      </w:r>
      <w:r w:rsidR="00C77215" w:rsidRPr="00D35FF5">
        <w:rPr>
          <w:rFonts w:ascii="Times New Roman" w:eastAsia="Calibri" w:hAnsi="Times New Roman"/>
          <w:b/>
          <w:lang w:eastAsia="en-US"/>
        </w:rPr>
        <w:t>.2017</w:t>
      </w:r>
      <w:r w:rsidRPr="002E3F60">
        <w:rPr>
          <w:rFonts w:ascii="Times New Roman" w:eastAsia="Calibri" w:hAnsi="Times New Roman"/>
          <w:lang w:eastAsia="en-US"/>
        </w:rPr>
        <w:t>. W przypadku przekazania treści wniosku, informacji, oświadczenia lub zawiadomienia za pomocą faksu, każda ze stron na żądanie drugiej strony niezwłocznie potwierdza fakt ich otrzymania.</w:t>
      </w:r>
    </w:p>
    <w:p w:rsidR="001A5F2D" w:rsidRDefault="00B705F5" w:rsidP="003F5A59">
      <w:pPr>
        <w:numPr>
          <w:ilvl w:val="1"/>
          <w:numId w:val="8"/>
        </w:numPr>
        <w:ind w:left="993" w:hanging="426"/>
        <w:jc w:val="both"/>
        <w:rPr>
          <w:rFonts w:ascii="Times New Roman" w:eastAsia="Calibri" w:hAnsi="Times New Roman"/>
          <w:lang w:eastAsia="en-US"/>
        </w:rPr>
      </w:pPr>
      <w:r w:rsidRPr="001A5F2D">
        <w:rPr>
          <w:rFonts w:ascii="Times New Roman" w:eastAsia="Calibri" w:hAnsi="Times New Roman"/>
          <w:lang w:eastAsia="en-US"/>
        </w:rPr>
        <w:t xml:space="preserve">Zamawiający do bezpośredniego kontaktowania się z Wykonawcami upoważnił n/w osoby: </w:t>
      </w:r>
      <w:r w:rsidR="00BC0464" w:rsidRPr="001A5F2D">
        <w:rPr>
          <w:rFonts w:ascii="Times New Roman" w:eastAsia="Calibri" w:hAnsi="Times New Roman"/>
          <w:lang w:eastAsia="en-US"/>
        </w:rPr>
        <w:t>Justyna Kuczkowska</w:t>
      </w:r>
      <w:r w:rsidRPr="001A5F2D">
        <w:rPr>
          <w:rFonts w:ascii="Times New Roman" w:eastAsia="Calibri" w:hAnsi="Times New Roman"/>
          <w:lang w:eastAsia="en-US"/>
        </w:rPr>
        <w:t xml:space="preserve"> tel.: (58) </w:t>
      </w:r>
      <w:r w:rsidR="00361A74" w:rsidRPr="001A5F2D">
        <w:rPr>
          <w:rFonts w:ascii="Times New Roman" w:eastAsia="Calibri" w:hAnsi="Times New Roman"/>
          <w:lang w:eastAsia="en-US"/>
        </w:rPr>
        <w:t>676 85 82</w:t>
      </w:r>
      <w:r w:rsidRPr="001A5F2D">
        <w:rPr>
          <w:rFonts w:ascii="Times New Roman" w:eastAsia="Calibri" w:hAnsi="Times New Roman"/>
          <w:lang w:eastAsia="en-US"/>
        </w:rPr>
        <w:t xml:space="preserve"> pok. nr </w:t>
      </w:r>
      <w:r w:rsidR="00BC0464" w:rsidRPr="001A5F2D">
        <w:rPr>
          <w:rFonts w:ascii="Times New Roman" w:eastAsia="Calibri" w:hAnsi="Times New Roman"/>
          <w:lang w:eastAsia="en-US"/>
        </w:rPr>
        <w:t>4</w:t>
      </w:r>
      <w:r w:rsidRPr="001A5F2D">
        <w:rPr>
          <w:rFonts w:ascii="Times New Roman" w:eastAsia="Calibri" w:hAnsi="Times New Roman"/>
          <w:lang w:eastAsia="en-US"/>
        </w:rPr>
        <w:t xml:space="preserve"> (parter).</w:t>
      </w:r>
    </w:p>
    <w:p w:rsidR="001A5F2D" w:rsidRPr="00D35FF5" w:rsidRDefault="00B705F5" w:rsidP="003F5A59">
      <w:pPr>
        <w:numPr>
          <w:ilvl w:val="1"/>
          <w:numId w:val="8"/>
        </w:numPr>
        <w:ind w:left="993" w:hanging="426"/>
        <w:jc w:val="both"/>
        <w:rPr>
          <w:rFonts w:ascii="Times New Roman" w:eastAsia="Calibri" w:hAnsi="Times New Roman"/>
          <w:b/>
          <w:i/>
          <w:lang w:eastAsia="en-US"/>
        </w:rPr>
      </w:pPr>
      <w:r w:rsidRPr="00D35FF5">
        <w:rPr>
          <w:rFonts w:ascii="Times New Roman" w:eastAsia="Calibri" w:hAnsi="Times New Roman"/>
          <w:b/>
          <w:i/>
          <w:lang w:eastAsia="en-US"/>
        </w:rPr>
        <w:t xml:space="preserve">Godziny pracy Urzędu Gminy </w:t>
      </w:r>
      <w:r w:rsidR="00361A74" w:rsidRPr="00D35FF5">
        <w:rPr>
          <w:rFonts w:ascii="Times New Roman" w:eastAsia="Calibri" w:hAnsi="Times New Roman"/>
          <w:b/>
          <w:i/>
          <w:lang w:eastAsia="en-US"/>
        </w:rPr>
        <w:t>Linia</w:t>
      </w:r>
      <w:r w:rsidRPr="00D35FF5">
        <w:rPr>
          <w:rFonts w:ascii="Times New Roman" w:eastAsia="Calibri" w:hAnsi="Times New Roman"/>
          <w:b/>
          <w:i/>
          <w:lang w:eastAsia="en-US"/>
        </w:rPr>
        <w:t xml:space="preserve"> (z wyłączeniem dni ustawowo wolnych od pracy):</w:t>
      </w:r>
      <w:r w:rsidR="00BC0464" w:rsidRPr="00D35FF5">
        <w:rPr>
          <w:rFonts w:ascii="Times New Roman" w:eastAsia="Calibri" w:hAnsi="Times New Roman"/>
          <w:b/>
          <w:i/>
          <w:lang w:eastAsia="en-US"/>
        </w:rPr>
        <w:t xml:space="preserve"> </w:t>
      </w:r>
      <w:r w:rsidR="00D35FF5" w:rsidRPr="00D35FF5">
        <w:rPr>
          <w:rFonts w:ascii="Times New Roman" w:eastAsia="Calibri" w:hAnsi="Times New Roman"/>
          <w:b/>
          <w:i/>
          <w:lang w:eastAsia="en-US"/>
        </w:rPr>
        <w:t xml:space="preserve">poniedziałek </w:t>
      </w:r>
      <w:r w:rsidRPr="00D35FF5">
        <w:rPr>
          <w:rFonts w:ascii="Times New Roman" w:eastAsia="Calibri" w:hAnsi="Times New Roman"/>
          <w:b/>
          <w:i/>
          <w:lang w:eastAsia="en-US"/>
        </w:rPr>
        <w:t>od godz. 7:30</w:t>
      </w:r>
      <w:r w:rsidR="00D35FF5" w:rsidRPr="00D35FF5">
        <w:rPr>
          <w:rFonts w:ascii="Times New Roman" w:eastAsia="Calibri" w:hAnsi="Times New Roman"/>
          <w:b/>
          <w:i/>
          <w:lang w:eastAsia="en-US"/>
        </w:rPr>
        <w:t xml:space="preserve"> do godz. 17:0</w:t>
      </w:r>
      <w:r w:rsidR="00361A74" w:rsidRPr="00D35FF5">
        <w:rPr>
          <w:rFonts w:ascii="Times New Roman" w:eastAsia="Calibri" w:hAnsi="Times New Roman"/>
          <w:b/>
          <w:i/>
          <w:lang w:eastAsia="en-US"/>
        </w:rPr>
        <w:t>0</w:t>
      </w:r>
      <w:r w:rsidR="00D35FF5" w:rsidRPr="00D35FF5">
        <w:rPr>
          <w:rFonts w:ascii="Times New Roman" w:eastAsia="Calibri" w:hAnsi="Times New Roman"/>
          <w:b/>
          <w:i/>
          <w:lang w:eastAsia="en-US"/>
        </w:rPr>
        <w:t>, wtorek –</w:t>
      </w:r>
      <w:r w:rsidR="00D35FF5">
        <w:rPr>
          <w:rFonts w:ascii="Times New Roman" w:eastAsia="Calibri" w:hAnsi="Times New Roman"/>
          <w:b/>
          <w:i/>
          <w:lang w:eastAsia="en-US"/>
        </w:rPr>
        <w:t xml:space="preserve"> czwartek </w:t>
      </w:r>
      <w:r w:rsidR="00D35FF5" w:rsidRPr="00D35FF5">
        <w:rPr>
          <w:rFonts w:ascii="Times New Roman" w:eastAsia="Calibri" w:hAnsi="Times New Roman"/>
          <w:b/>
          <w:i/>
          <w:lang w:eastAsia="en-US"/>
        </w:rPr>
        <w:t xml:space="preserve">od godz. 7:30 – 15:30, </w:t>
      </w:r>
      <w:r w:rsidR="00361A74" w:rsidRPr="00D35FF5">
        <w:rPr>
          <w:rFonts w:ascii="Times New Roman" w:eastAsia="Calibri" w:hAnsi="Times New Roman"/>
          <w:b/>
          <w:i/>
          <w:lang w:eastAsia="en-US"/>
        </w:rPr>
        <w:t>piątek</w:t>
      </w:r>
      <w:r w:rsidR="00D35FF5" w:rsidRPr="00D35FF5">
        <w:rPr>
          <w:rFonts w:ascii="Times New Roman" w:eastAsia="Calibri" w:hAnsi="Times New Roman"/>
          <w:b/>
          <w:i/>
          <w:lang w:eastAsia="en-US"/>
        </w:rPr>
        <w:t xml:space="preserve"> od godz. 7:30 do 14:00.</w:t>
      </w:r>
    </w:p>
    <w:p w:rsidR="00B705F5" w:rsidRPr="001A5F2D" w:rsidRDefault="00B705F5" w:rsidP="003F5A59">
      <w:pPr>
        <w:numPr>
          <w:ilvl w:val="1"/>
          <w:numId w:val="8"/>
        </w:numPr>
        <w:ind w:left="993" w:hanging="426"/>
        <w:jc w:val="both"/>
        <w:rPr>
          <w:rFonts w:ascii="Times New Roman" w:eastAsia="Calibri" w:hAnsi="Times New Roman"/>
          <w:lang w:eastAsia="en-US"/>
        </w:rPr>
      </w:pPr>
      <w:r w:rsidRPr="001A5F2D">
        <w:rPr>
          <w:rFonts w:ascii="Times New Roman" w:eastAsia="Calibri" w:hAnsi="Times New Roman"/>
          <w:lang w:eastAsia="en-US"/>
        </w:rPr>
        <w:t>Wykonawca może zwrócić się do zamawiającego o wyjaśnienie treści SIWZ. Zamawiający zobowiązany jest udzielić wyjaśnień na zasadach i w terminach określonych w art. 38 Pzp.</w:t>
      </w:r>
    </w:p>
    <w:p w:rsidR="00DE09AC" w:rsidRPr="00B022B5" w:rsidRDefault="00B705F5" w:rsidP="00B022B5">
      <w:pPr>
        <w:numPr>
          <w:ilvl w:val="0"/>
          <w:numId w:val="8"/>
        </w:numPr>
        <w:tabs>
          <w:tab w:val="left" w:pos="567"/>
        </w:tabs>
        <w:ind w:left="567" w:hanging="567"/>
        <w:jc w:val="both"/>
        <w:rPr>
          <w:rFonts w:ascii="Times New Roman" w:eastAsia="Calibri" w:hAnsi="Times New Roman"/>
          <w:lang w:eastAsia="en-US"/>
        </w:rPr>
      </w:pPr>
      <w:r w:rsidRPr="00B022B5">
        <w:rPr>
          <w:rFonts w:ascii="Times New Roman" w:eastAsia="Calibri" w:hAnsi="Times New Roman"/>
          <w:b/>
          <w:lang w:eastAsia="en-US"/>
        </w:rPr>
        <w:t xml:space="preserve">Wymagania dotyczące wadium: </w:t>
      </w:r>
      <w:r w:rsidRPr="00B022B5">
        <w:rPr>
          <w:rFonts w:ascii="Times New Roman" w:eastAsia="Calibri" w:hAnsi="Times New Roman"/>
          <w:lang w:eastAsia="en-US"/>
        </w:rPr>
        <w:t xml:space="preserve">Wykonawca składając ofertę zobowiązany jest do wniesienia </w:t>
      </w:r>
      <w:r w:rsidR="00DE09AC" w:rsidRPr="00B022B5">
        <w:rPr>
          <w:rFonts w:ascii="Times New Roman" w:eastAsia="Calibri" w:hAnsi="Times New Roman"/>
          <w:lang w:eastAsia="en-US"/>
        </w:rPr>
        <w:t xml:space="preserve">przed upływem terminu składania ofert </w:t>
      </w:r>
      <w:r w:rsidRPr="00B022B5">
        <w:rPr>
          <w:rFonts w:ascii="Times New Roman" w:eastAsia="Calibri" w:hAnsi="Times New Roman"/>
          <w:lang w:eastAsia="en-US"/>
        </w:rPr>
        <w:t>wadium w wysokości</w:t>
      </w:r>
      <w:r w:rsidR="00DE09AC" w:rsidRPr="00B022B5">
        <w:rPr>
          <w:rFonts w:ascii="Times New Roman" w:eastAsia="Calibri" w:hAnsi="Times New Roman"/>
          <w:lang w:eastAsia="en-US"/>
        </w:rPr>
        <w:t>:</w:t>
      </w:r>
      <w:r w:rsidR="00B022B5" w:rsidRPr="00B022B5">
        <w:rPr>
          <w:rFonts w:ascii="Times New Roman" w:eastAsia="Calibri" w:hAnsi="Times New Roman"/>
          <w:lang w:eastAsia="en-US"/>
        </w:rPr>
        <w:t xml:space="preserve"> </w:t>
      </w:r>
      <w:r w:rsidR="00B022B5" w:rsidRPr="00B022B5">
        <w:rPr>
          <w:rFonts w:ascii="Times New Roman" w:eastAsia="Calibri" w:hAnsi="Times New Roman"/>
          <w:b/>
          <w:lang w:eastAsia="en-US"/>
        </w:rPr>
        <w:t>7000,00 zł brutto.</w:t>
      </w:r>
    </w:p>
    <w:p w:rsidR="00C57D36" w:rsidRPr="002E3F60" w:rsidRDefault="00C57D36" w:rsidP="002E3F60">
      <w:pPr>
        <w:tabs>
          <w:tab w:val="left" w:pos="567"/>
        </w:tabs>
        <w:ind w:left="567"/>
        <w:jc w:val="both"/>
        <w:rPr>
          <w:rFonts w:ascii="Times New Roman" w:eastAsia="Calibri" w:hAnsi="Times New Roman"/>
          <w:lang w:eastAsia="en-US"/>
        </w:rPr>
      </w:pPr>
      <w:r w:rsidRPr="002E3F60">
        <w:rPr>
          <w:rFonts w:ascii="Times New Roman" w:eastAsia="Calibri" w:hAnsi="Times New Roman"/>
          <w:lang w:eastAsia="en-US"/>
        </w:rPr>
        <w:t xml:space="preserve">Wykonawca składający ofertę na więcej niż jedna część obowiązany wnieść wadium </w:t>
      </w:r>
      <w:r w:rsidR="009F3C14">
        <w:rPr>
          <w:rFonts w:ascii="Times New Roman" w:eastAsia="Calibri" w:hAnsi="Times New Roman"/>
          <w:lang w:eastAsia="en-US"/>
        </w:rPr>
        <w:t xml:space="preserve">                    </w:t>
      </w:r>
      <w:r w:rsidRPr="002E3F60">
        <w:rPr>
          <w:rFonts w:ascii="Times New Roman" w:eastAsia="Calibri" w:hAnsi="Times New Roman"/>
          <w:lang w:eastAsia="en-US"/>
        </w:rPr>
        <w:t xml:space="preserve">w wysokości odpowiadającej sumie wadium wszystkich części, na które składa ofertę. </w:t>
      </w:r>
    </w:p>
    <w:p w:rsidR="00B705F5" w:rsidRPr="002E3F60" w:rsidRDefault="00B705F5" w:rsidP="00791678">
      <w:pPr>
        <w:numPr>
          <w:ilvl w:val="1"/>
          <w:numId w:val="8"/>
        </w:numPr>
        <w:tabs>
          <w:tab w:val="left" w:pos="851"/>
        </w:tabs>
        <w:ind w:left="993" w:hanging="709"/>
        <w:jc w:val="both"/>
        <w:rPr>
          <w:rFonts w:ascii="Times New Roman" w:eastAsia="Calibri" w:hAnsi="Times New Roman"/>
          <w:lang w:eastAsia="en-US"/>
        </w:rPr>
      </w:pPr>
      <w:r w:rsidRPr="002E3F60">
        <w:rPr>
          <w:rFonts w:ascii="Times New Roman" w:eastAsia="Calibri" w:hAnsi="Times New Roman"/>
          <w:lang w:eastAsia="en-US"/>
        </w:rPr>
        <w:t>Wykonawca wnosi wadium w jednej lub kilku następujących formach:</w:t>
      </w:r>
    </w:p>
    <w:p w:rsidR="00B705F5" w:rsidRDefault="00B705F5" w:rsidP="003F5A59">
      <w:pPr>
        <w:pStyle w:val="Akapitzlist"/>
        <w:numPr>
          <w:ilvl w:val="2"/>
          <w:numId w:val="19"/>
        </w:numPr>
        <w:tabs>
          <w:tab w:val="left" w:pos="993"/>
        </w:tabs>
        <w:jc w:val="both"/>
        <w:rPr>
          <w:rFonts w:ascii="Times New Roman" w:eastAsia="Calibri" w:hAnsi="Times New Roman"/>
          <w:lang w:eastAsia="en-US"/>
        </w:rPr>
      </w:pPr>
      <w:r w:rsidRPr="009F3C14">
        <w:rPr>
          <w:rFonts w:ascii="Times New Roman" w:eastAsia="Calibri" w:hAnsi="Times New Roman"/>
          <w:lang w:eastAsia="en-US"/>
        </w:rPr>
        <w:t>pieniądzu,</w:t>
      </w:r>
    </w:p>
    <w:p w:rsidR="009F3C14" w:rsidRDefault="00B705F5" w:rsidP="003F5A59">
      <w:pPr>
        <w:pStyle w:val="Akapitzlist"/>
        <w:numPr>
          <w:ilvl w:val="2"/>
          <w:numId w:val="19"/>
        </w:numPr>
        <w:tabs>
          <w:tab w:val="left" w:pos="993"/>
        </w:tabs>
        <w:jc w:val="both"/>
        <w:rPr>
          <w:rFonts w:ascii="Times New Roman" w:eastAsia="Calibri" w:hAnsi="Times New Roman"/>
          <w:lang w:eastAsia="en-US"/>
        </w:rPr>
      </w:pPr>
      <w:r w:rsidRPr="009F3C14">
        <w:rPr>
          <w:rFonts w:ascii="Times New Roman" w:eastAsia="Calibri" w:hAnsi="Times New Roman"/>
          <w:lang w:eastAsia="en-US"/>
        </w:rPr>
        <w:t>poręczeniach bankowych lub poręczeniach spółdzielczej kasy oszczędnościowo-kredytowej, z tym, że poręczenie jest zawsze poręczeniem pieniężnym,</w:t>
      </w:r>
    </w:p>
    <w:p w:rsidR="009F3C14" w:rsidRDefault="00B705F5" w:rsidP="003F5A59">
      <w:pPr>
        <w:pStyle w:val="Akapitzlist"/>
        <w:numPr>
          <w:ilvl w:val="2"/>
          <w:numId w:val="19"/>
        </w:numPr>
        <w:tabs>
          <w:tab w:val="left" w:pos="993"/>
        </w:tabs>
        <w:jc w:val="both"/>
        <w:rPr>
          <w:rFonts w:ascii="Times New Roman" w:eastAsia="Calibri" w:hAnsi="Times New Roman"/>
          <w:lang w:eastAsia="en-US"/>
        </w:rPr>
      </w:pPr>
      <w:r w:rsidRPr="009F3C14">
        <w:rPr>
          <w:rFonts w:ascii="Times New Roman" w:eastAsia="Calibri" w:hAnsi="Times New Roman"/>
          <w:lang w:eastAsia="en-US"/>
        </w:rPr>
        <w:t>gwarancjach bankowych,</w:t>
      </w:r>
    </w:p>
    <w:p w:rsidR="009F3C14" w:rsidRDefault="00B705F5" w:rsidP="003F5A59">
      <w:pPr>
        <w:pStyle w:val="Akapitzlist"/>
        <w:numPr>
          <w:ilvl w:val="2"/>
          <w:numId w:val="19"/>
        </w:numPr>
        <w:tabs>
          <w:tab w:val="left" w:pos="993"/>
        </w:tabs>
        <w:jc w:val="both"/>
        <w:rPr>
          <w:rFonts w:ascii="Times New Roman" w:eastAsia="Calibri" w:hAnsi="Times New Roman"/>
          <w:lang w:eastAsia="en-US"/>
        </w:rPr>
      </w:pPr>
      <w:r w:rsidRPr="009F3C14">
        <w:rPr>
          <w:rFonts w:ascii="Times New Roman" w:eastAsia="Calibri" w:hAnsi="Times New Roman"/>
          <w:lang w:eastAsia="en-US"/>
        </w:rPr>
        <w:t>gwarancjach ubezpieczeniowych,</w:t>
      </w:r>
    </w:p>
    <w:p w:rsidR="00B705F5" w:rsidRPr="009F3C14" w:rsidRDefault="00B705F5" w:rsidP="003F5A59">
      <w:pPr>
        <w:pStyle w:val="Akapitzlist"/>
        <w:numPr>
          <w:ilvl w:val="2"/>
          <w:numId w:val="19"/>
        </w:numPr>
        <w:tabs>
          <w:tab w:val="left" w:pos="993"/>
        </w:tabs>
        <w:jc w:val="both"/>
        <w:rPr>
          <w:rFonts w:ascii="Times New Roman" w:eastAsia="Calibri" w:hAnsi="Times New Roman"/>
          <w:lang w:eastAsia="en-US"/>
        </w:rPr>
      </w:pPr>
      <w:r w:rsidRPr="009F3C14">
        <w:rPr>
          <w:rFonts w:ascii="Times New Roman" w:eastAsia="Calibri" w:hAnsi="Times New Roman"/>
          <w:lang w:eastAsia="en-US"/>
        </w:rPr>
        <w:t>poręczeniach udzielanych przez podmioty, o których mowa w art. 6b ust. 5 pkt.2 ustawy z dnia 9 listopada 2000 r. o utworzeniu Polskiej Agencji Rozwoju Przedsiębiorczości.</w:t>
      </w:r>
    </w:p>
    <w:p w:rsidR="00B705F5" w:rsidRPr="002E3F60" w:rsidRDefault="00B705F5"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 xml:space="preserve">Zamawiający odrzuca ofertę, jeżeli wadium nie zostało wniesione lub zostało wniesione w sposób nieprawidłowy. </w:t>
      </w:r>
    </w:p>
    <w:p w:rsidR="00B705F5" w:rsidRPr="002E3F60" w:rsidRDefault="00B705F5"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 xml:space="preserve">Wadium wnoszone w pieniądzu wpłaca się </w:t>
      </w:r>
      <w:r w:rsidRPr="00266AF7">
        <w:rPr>
          <w:rFonts w:ascii="Times New Roman" w:eastAsia="Calibri" w:hAnsi="Times New Roman"/>
          <w:b/>
          <w:lang w:eastAsia="en-US"/>
        </w:rPr>
        <w:t xml:space="preserve">przelewem na rachunek bankowy: </w:t>
      </w:r>
      <w:r w:rsidR="00D35FF5">
        <w:rPr>
          <w:rFonts w:ascii="Times New Roman" w:eastAsia="Calibri" w:hAnsi="Times New Roman"/>
          <w:b/>
          <w:lang w:eastAsia="en-US"/>
        </w:rPr>
        <w:t xml:space="preserve">                    </w:t>
      </w:r>
      <w:r w:rsidR="0014406C" w:rsidRPr="00266AF7">
        <w:rPr>
          <w:rFonts w:ascii="Times New Roman" w:eastAsia="Calibri" w:hAnsi="Times New Roman"/>
          <w:b/>
          <w:lang w:eastAsia="en-US"/>
        </w:rPr>
        <w:t>91 8324 0001 0011 7027 2000 0060</w:t>
      </w:r>
      <w:r w:rsidRPr="00266AF7">
        <w:rPr>
          <w:rFonts w:ascii="Times New Roman" w:eastAsia="Calibri" w:hAnsi="Times New Roman"/>
          <w:b/>
          <w:lang w:eastAsia="en-US"/>
        </w:rPr>
        <w:t xml:space="preserve"> Bank Spółdzielczy </w:t>
      </w:r>
      <w:r w:rsidR="00361A74" w:rsidRPr="00266AF7">
        <w:rPr>
          <w:rFonts w:ascii="Times New Roman" w:eastAsia="Calibri" w:hAnsi="Times New Roman"/>
          <w:b/>
          <w:lang w:eastAsia="en-US"/>
        </w:rPr>
        <w:t>w Sierakowicach O/Linia</w:t>
      </w:r>
      <w:r w:rsidRPr="00266AF7">
        <w:rPr>
          <w:rFonts w:ascii="Times New Roman" w:eastAsia="Calibri" w:hAnsi="Times New Roman"/>
          <w:b/>
          <w:lang w:eastAsia="en-US"/>
        </w:rPr>
        <w:t xml:space="preserve">. </w:t>
      </w:r>
      <w:r w:rsidR="005A556E">
        <w:rPr>
          <w:rFonts w:ascii="Times New Roman" w:eastAsia="Calibri" w:hAnsi="Times New Roman"/>
          <w:b/>
          <w:lang w:eastAsia="en-US"/>
        </w:rPr>
        <w:t xml:space="preserve">                 </w:t>
      </w:r>
      <w:r w:rsidRPr="00266AF7">
        <w:rPr>
          <w:rFonts w:ascii="Times New Roman" w:eastAsia="Calibri" w:hAnsi="Times New Roman"/>
          <w:b/>
          <w:lang w:eastAsia="en-US"/>
        </w:rPr>
        <w:t>Na przelewi</w:t>
      </w:r>
      <w:r w:rsidR="00843CA9" w:rsidRPr="00266AF7">
        <w:rPr>
          <w:rFonts w:ascii="Times New Roman" w:eastAsia="Calibri" w:hAnsi="Times New Roman"/>
          <w:b/>
          <w:lang w:eastAsia="en-US"/>
        </w:rPr>
        <w:t xml:space="preserve">e należy umieścić </w:t>
      </w:r>
      <w:r w:rsidRPr="00266AF7">
        <w:rPr>
          <w:rFonts w:ascii="Times New Roman" w:eastAsia="Calibri" w:hAnsi="Times New Roman"/>
          <w:b/>
          <w:lang w:eastAsia="en-US"/>
        </w:rPr>
        <w:t>adnotację</w:t>
      </w:r>
      <w:r w:rsidR="00843CA9" w:rsidRPr="00266AF7">
        <w:rPr>
          <w:rFonts w:ascii="Times New Roman" w:eastAsia="Calibri" w:hAnsi="Times New Roman"/>
          <w:b/>
          <w:lang w:eastAsia="en-US"/>
        </w:rPr>
        <w:t xml:space="preserve"> o znaku sprawy oraz części zamówienia, np. </w:t>
      </w:r>
      <w:r w:rsidRPr="00266AF7">
        <w:rPr>
          <w:rFonts w:ascii="Times New Roman" w:eastAsia="Calibri" w:hAnsi="Times New Roman"/>
          <w:b/>
          <w:lang w:eastAsia="en-US"/>
        </w:rPr>
        <w:t>„Wadium, Znak sprawy: ZP.271</w:t>
      </w:r>
      <w:r w:rsidR="002E7F2C" w:rsidRPr="00266AF7">
        <w:rPr>
          <w:rFonts w:ascii="Times New Roman" w:eastAsia="Calibri" w:hAnsi="Times New Roman"/>
          <w:b/>
          <w:lang w:eastAsia="en-US"/>
        </w:rPr>
        <w:t>.</w:t>
      </w:r>
      <w:r w:rsidR="00B022B5">
        <w:rPr>
          <w:rFonts w:ascii="Times New Roman" w:eastAsia="Calibri" w:hAnsi="Times New Roman"/>
          <w:b/>
          <w:lang w:eastAsia="en-US"/>
        </w:rPr>
        <w:t>5</w:t>
      </w:r>
      <w:r w:rsidR="00EC7E1F" w:rsidRPr="00266AF7">
        <w:rPr>
          <w:rFonts w:ascii="Times New Roman" w:eastAsia="Calibri" w:hAnsi="Times New Roman"/>
          <w:b/>
          <w:lang w:eastAsia="en-US"/>
        </w:rPr>
        <w:t>.2017</w:t>
      </w:r>
      <w:r w:rsidR="00B022B5">
        <w:rPr>
          <w:rFonts w:ascii="Times New Roman" w:eastAsia="Calibri" w:hAnsi="Times New Roman"/>
          <w:b/>
          <w:lang w:eastAsia="en-US"/>
        </w:rPr>
        <w:t xml:space="preserve">, </w:t>
      </w:r>
      <w:r w:rsidR="00B022B5">
        <w:rPr>
          <w:rFonts w:ascii="Times New Roman" w:eastAsia="Calibri" w:hAnsi="Times New Roman"/>
          <w:lang w:eastAsia="en-US"/>
        </w:rPr>
        <w:t>d</w:t>
      </w:r>
      <w:r w:rsidRPr="002E3F60">
        <w:rPr>
          <w:rFonts w:ascii="Times New Roman" w:eastAsia="Calibri" w:hAnsi="Times New Roman"/>
          <w:lang w:eastAsia="en-US"/>
        </w:rPr>
        <w:t>atą wniesienia wadium jest data uznania rachunku Zamawiającego, a nie data wydania dyspozycji przelewu.</w:t>
      </w:r>
    </w:p>
    <w:p w:rsidR="00B705F5" w:rsidRPr="002E3F60" w:rsidRDefault="00B705F5"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 xml:space="preserve">W przypadku wnoszenia wadium w formie określonej w pkt 8.1. ppkt 2)-5), z uwagi na obowiązek zwrotu przez Zamawiającego wadium oraz przechowywania ofert </w:t>
      </w:r>
      <w:r w:rsidR="009F3C14">
        <w:rPr>
          <w:rFonts w:ascii="Times New Roman" w:eastAsia="Calibri" w:hAnsi="Times New Roman"/>
          <w:lang w:eastAsia="en-US"/>
        </w:rPr>
        <w:t xml:space="preserve">                      </w:t>
      </w:r>
      <w:r w:rsidRPr="002E3F60">
        <w:rPr>
          <w:rFonts w:ascii="Times New Roman" w:eastAsia="Calibri" w:hAnsi="Times New Roman"/>
          <w:lang w:eastAsia="en-US"/>
        </w:rPr>
        <w:t>w sposób gwarantujący ich nienaruszalność, Wykonawca powinien złożyć dokument gwarancji/poręczenia w dwóch formach:</w:t>
      </w:r>
    </w:p>
    <w:p w:rsidR="009F3C14" w:rsidRDefault="00B705F5" w:rsidP="003F5A59">
      <w:pPr>
        <w:pStyle w:val="Akapitzlist"/>
        <w:numPr>
          <w:ilvl w:val="2"/>
          <w:numId w:val="20"/>
        </w:numPr>
        <w:jc w:val="both"/>
        <w:rPr>
          <w:rFonts w:ascii="Times New Roman" w:eastAsia="Calibri" w:hAnsi="Times New Roman"/>
          <w:lang w:eastAsia="en-US"/>
        </w:rPr>
      </w:pPr>
      <w:r w:rsidRPr="009F3C14">
        <w:rPr>
          <w:rFonts w:ascii="Times New Roman" w:eastAsia="Calibri" w:hAnsi="Times New Roman"/>
          <w:lang w:eastAsia="en-US"/>
        </w:rPr>
        <w:t xml:space="preserve">oryginału, który nie będzie w sposób trwały związany z oferta, </w:t>
      </w:r>
      <w:r w:rsidR="009F3C14">
        <w:rPr>
          <w:rFonts w:ascii="Times New Roman" w:eastAsia="Calibri" w:hAnsi="Times New Roman"/>
          <w:lang w:eastAsia="en-US"/>
        </w:rPr>
        <w:t xml:space="preserve">                                       </w:t>
      </w:r>
      <w:r w:rsidRPr="009F3C14">
        <w:rPr>
          <w:rFonts w:ascii="Times New Roman" w:eastAsia="Calibri" w:hAnsi="Times New Roman"/>
          <w:lang w:eastAsia="en-US"/>
        </w:rPr>
        <w:t>np. w dodatkowej kopercie,</w:t>
      </w:r>
    </w:p>
    <w:p w:rsidR="00B705F5" w:rsidRPr="009F3C14" w:rsidRDefault="00B705F5" w:rsidP="003F5A59">
      <w:pPr>
        <w:pStyle w:val="Akapitzlist"/>
        <w:numPr>
          <w:ilvl w:val="2"/>
          <w:numId w:val="20"/>
        </w:numPr>
        <w:jc w:val="both"/>
        <w:rPr>
          <w:rFonts w:ascii="Times New Roman" w:eastAsia="Calibri" w:hAnsi="Times New Roman"/>
          <w:lang w:eastAsia="en-US"/>
        </w:rPr>
      </w:pPr>
      <w:r w:rsidRPr="009F3C14">
        <w:rPr>
          <w:rFonts w:ascii="Times New Roman" w:eastAsia="Calibri" w:hAnsi="Times New Roman"/>
          <w:lang w:eastAsia="en-US"/>
        </w:rPr>
        <w:t xml:space="preserve">kopii </w:t>
      </w:r>
      <w:r w:rsidRPr="005A556E">
        <w:rPr>
          <w:rFonts w:ascii="Times New Roman" w:eastAsia="Calibri" w:hAnsi="Times New Roman"/>
          <w:lang w:eastAsia="en-US"/>
        </w:rPr>
        <w:t xml:space="preserve">poświadczonej przez Wykonawcę za zgodność z oryginałem (zgodnie </w:t>
      </w:r>
      <w:r w:rsidR="009F3C14" w:rsidRPr="005A556E">
        <w:rPr>
          <w:rFonts w:ascii="Times New Roman" w:eastAsia="Calibri" w:hAnsi="Times New Roman"/>
          <w:lang w:eastAsia="en-US"/>
        </w:rPr>
        <w:t xml:space="preserve">                 </w:t>
      </w:r>
      <w:r w:rsidRPr="005A556E">
        <w:rPr>
          <w:rFonts w:ascii="Times New Roman" w:eastAsia="Calibri" w:hAnsi="Times New Roman"/>
          <w:lang w:eastAsia="en-US"/>
        </w:rPr>
        <w:t>z pkt 10.8</w:t>
      </w:r>
      <w:r w:rsidR="00D35FF5">
        <w:rPr>
          <w:rFonts w:ascii="Times New Roman" w:eastAsia="Calibri" w:hAnsi="Times New Roman"/>
          <w:lang w:eastAsia="en-US"/>
        </w:rPr>
        <w:t xml:space="preserve"> </w:t>
      </w:r>
      <w:r w:rsidRPr="005A556E">
        <w:rPr>
          <w:rFonts w:ascii="Times New Roman" w:eastAsia="Calibri" w:hAnsi="Times New Roman"/>
          <w:lang w:eastAsia="en-US"/>
        </w:rPr>
        <w:t xml:space="preserve">-10.14 SIWZ), którą </w:t>
      </w:r>
      <w:r w:rsidRPr="009F3C14">
        <w:rPr>
          <w:rFonts w:ascii="Times New Roman" w:eastAsia="Calibri" w:hAnsi="Times New Roman"/>
          <w:lang w:eastAsia="en-US"/>
        </w:rPr>
        <w:t>można w sposób trwały związać z ofertą.</w:t>
      </w:r>
    </w:p>
    <w:p w:rsidR="00B705F5" w:rsidRPr="002E3F60" w:rsidRDefault="00B705F5"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Dokument wadium wniesiony</w:t>
      </w:r>
      <w:r w:rsidR="00D86C80">
        <w:rPr>
          <w:rFonts w:ascii="Times New Roman" w:eastAsia="Calibri" w:hAnsi="Times New Roman"/>
          <w:lang w:eastAsia="en-US"/>
        </w:rPr>
        <w:t xml:space="preserve"> w f</w:t>
      </w:r>
      <w:r w:rsidR="00D35FF5">
        <w:rPr>
          <w:rFonts w:ascii="Times New Roman" w:eastAsia="Calibri" w:hAnsi="Times New Roman"/>
          <w:lang w:eastAsia="en-US"/>
        </w:rPr>
        <w:t>ormach określonych w pkt 8.1</w:t>
      </w:r>
      <w:r w:rsidRPr="002E3F60">
        <w:rPr>
          <w:rFonts w:ascii="Times New Roman" w:eastAsia="Calibri" w:hAnsi="Times New Roman"/>
          <w:lang w:eastAsia="en-US"/>
        </w:rPr>
        <w:t>.</w:t>
      </w:r>
      <w:r w:rsidR="009F3C14">
        <w:rPr>
          <w:rFonts w:ascii="Times New Roman" w:eastAsia="Calibri" w:hAnsi="Times New Roman"/>
          <w:lang w:eastAsia="en-US"/>
        </w:rPr>
        <w:t xml:space="preserve"> </w:t>
      </w:r>
      <w:r w:rsidRPr="002E3F60">
        <w:rPr>
          <w:rFonts w:ascii="Times New Roman" w:eastAsia="Calibri" w:hAnsi="Times New Roman"/>
          <w:lang w:eastAsia="en-US"/>
        </w:rPr>
        <w:t>musi zawierać następujące elementy:</w:t>
      </w:r>
    </w:p>
    <w:p w:rsidR="009F3C14" w:rsidRDefault="00B705F5" w:rsidP="003F5A59">
      <w:pPr>
        <w:pStyle w:val="Akapitzlist"/>
        <w:numPr>
          <w:ilvl w:val="2"/>
          <w:numId w:val="21"/>
        </w:numPr>
        <w:jc w:val="both"/>
        <w:rPr>
          <w:rFonts w:ascii="Times New Roman" w:eastAsia="Calibri" w:hAnsi="Times New Roman"/>
          <w:lang w:eastAsia="en-US"/>
        </w:rPr>
      </w:pPr>
      <w:r w:rsidRPr="009F3C14">
        <w:rPr>
          <w:rFonts w:ascii="Times New Roman" w:eastAsia="Calibri" w:hAnsi="Times New Roman"/>
          <w:lang w:eastAsia="en-US"/>
        </w:rPr>
        <w:t xml:space="preserve">wskazanie podmiotu wystawiającego poręczenie lub gwarancję (gwarant), podmiotu zlecającego ustanowienie poręczenia/gwarancji (Wykonawca) </w:t>
      </w:r>
      <w:r w:rsidR="009F3C14">
        <w:rPr>
          <w:rFonts w:ascii="Times New Roman" w:eastAsia="Calibri" w:hAnsi="Times New Roman"/>
          <w:lang w:eastAsia="en-US"/>
        </w:rPr>
        <w:t xml:space="preserve">                       </w:t>
      </w:r>
      <w:r w:rsidRPr="009F3C14">
        <w:rPr>
          <w:rFonts w:ascii="Times New Roman" w:eastAsia="Calibri" w:hAnsi="Times New Roman"/>
          <w:lang w:eastAsia="en-US"/>
        </w:rPr>
        <w:t>i beneficjenta poręczenia/gwarancji,</w:t>
      </w:r>
    </w:p>
    <w:p w:rsidR="009F3C14" w:rsidRDefault="00B705F5" w:rsidP="003F5A59">
      <w:pPr>
        <w:pStyle w:val="Akapitzlist"/>
        <w:numPr>
          <w:ilvl w:val="2"/>
          <w:numId w:val="21"/>
        </w:numPr>
        <w:jc w:val="both"/>
        <w:rPr>
          <w:rFonts w:ascii="Times New Roman" w:eastAsia="Calibri" w:hAnsi="Times New Roman"/>
          <w:lang w:eastAsia="en-US"/>
        </w:rPr>
      </w:pPr>
      <w:r w:rsidRPr="009F3C14">
        <w:rPr>
          <w:rFonts w:ascii="Times New Roman" w:eastAsia="Calibri" w:hAnsi="Times New Roman"/>
          <w:lang w:eastAsia="en-US"/>
        </w:rPr>
        <w:t>określenie nazwy zadania, którego dotyczy poręczenie/gwarancja,</w:t>
      </w:r>
    </w:p>
    <w:p w:rsidR="00D86C80" w:rsidRDefault="00B705F5" w:rsidP="003F5A59">
      <w:pPr>
        <w:pStyle w:val="Akapitzlist"/>
        <w:numPr>
          <w:ilvl w:val="2"/>
          <w:numId w:val="21"/>
        </w:numPr>
        <w:jc w:val="both"/>
        <w:rPr>
          <w:rFonts w:ascii="Times New Roman" w:eastAsia="Calibri" w:hAnsi="Times New Roman"/>
          <w:lang w:eastAsia="en-US"/>
        </w:rPr>
      </w:pPr>
      <w:r w:rsidRPr="009F3C14">
        <w:rPr>
          <w:rFonts w:ascii="Times New Roman" w:eastAsia="Calibri" w:hAnsi="Times New Roman"/>
          <w:lang w:eastAsia="en-US"/>
        </w:rPr>
        <w:t xml:space="preserve">zobowiązanie gwaranta do zapłacenia beneficjentowi kwoty poręczenia/gwarancji -Gwarant musi oświadczyć, </w:t>
      </w:r>
      <w:r w:rsidR="00032BE4" w:rsidRPr="009F3C14">
        <w:rPr>
          <w:rFonts w:ascii="Times New Roman" w:eastAsia="Calibri" w:hAnsi="Times New Roman"/>
          <w:lang w:eastAsia="en-US"/>
        </w:rPr>
        <w:t>ż</w:t>
      </w:r>
      <w:r w:rsidRPr="009F3C14">
        <w:rPr>
          <w:rFonts w:ascii="Times New Roman" w:eastAsia="Calibri" w:hAnsi="Times New Roman"/>
          <w:lang w:eastAsia="en-US"/>
        </w:rPr>
        <w:t>e zapłaci beneficjentowi kwotę gwarancji/poręczenia w przypadku zaistnienia okoliczności określonych w art. 46 ust. 4a i 5 Pzp,</w:t>
      </w:r>
    </w:p>
    <w:p w:rsidR="00D86C80" w:rsidRDefault="00B705F5" w:rsidP="003F5A59">
      <w:pPr>
        <w:pStyle w:val="Akapitzlist"/>
        <w:numPr>
          <w:ilvl w:val="2"/>
          <w:numId w:val="21"/>
        </w:numPr>
        <w:jc w:val="both"/>
        <w:rPr>
          <w:rFonts w:ascii="Times New Roman" w:eastAsia="Calibri" w:hAnsi="Times New Roman"/>
          <w:lang w:eastAsia="en-US"/>
        </w:rPr>
      </w:pPr>
      <w:r w:rsidRPr="00D86C80">
        <w:rPr>
          <w:rFonts w:ascii="Times New Roman" w:eastAsia="Calibri" w:hAnsi="Times New Roman"/>
          <w:lang w:eastAsia="en-US"/>
        </w:rPr>
        <w:t>określenie kwoty poręczenia/gwarancji-wadium nie może być mniejsze niż określone w pkt</w:t>
      </w:r>
      <w:r w:rsidR="00D86C80">
        <w:rPr>
          <w:rFonts w:ascii="Times New Roman" w:eastAsia="Calibri" w:hAnsi="Times New Roman"/>
          <w:lang w:eastAsia="en-US"/>
        </w:rPr>
        <w:t xml:space="preserve">. </w:t>
      </w:r>
      <w:r w:rsidRPr="00D86C80">
        <w:rPr>
          <w:rFonts w:ascii="Times New Roman" w:eastAsia="Calibri" w:hAnsi="Times New Roman"/>
          <w:lang w:eastAsia="en-US"/>
        </w:rPr>
        <w:t>8,</w:t>
      </w:r>
    </w:p>
    <w:p w:rsidR="00D86C80" w:rsidRDefault="00B705F5" w:rsidP="003F5A59">
      <w:pPr>
        <w:pStyle w:val="Akapitzlist"/>
        <w:numPr>
          <w:ilvl w:val="2"/>
          <w:numId w:val="21"/>
        </w:numPr>
        <w:jc w:val="both"/>
        <w:rPr>
          <w:rFonts w:ascii="Times New Roman" w:eastAsia="Calibri" w:hAnsi="Times New Roman"/>
          <w:lang w:eastAsia="en-US"/>
        </w:rPr>
      </w:pPr>
      <w:r w:rsidRPr="00D86C80">
        <w:rPr>
          <w:rFonts w:ascii="Times New Roman" w:eastAsia="Calibri" w:hAnsi="Times New Roman"/>
          <w:lang w:eastAsia="en-US"/>
        </w:rPr>
        <w:t>określenie terminu ważności poręczenia/gwarancji - musi obejmować okres począwszy od upływu obowiązującego terminu składania ofert, aż do upływu ostatniego dnia terminu związania ofertą.</w:t>
      </w:r>
    </w:p>
    <w:p w:rsidR="00D86C80" w:rsidRDefault="00B705F5" w:rsidP="003F5A59">
      <w:pPr>
        <w:pStyle w:val="Akapitzlist"/>
        <w:numPr>
          <w:ilvl w:val="2"/>
          <w:numId w:val="21"/>
        </w:numPr>
        <w:jc w:val="both"/>
        <w:rPr>
          <w:rFonts w:ascii="Times New Roman" w:eastAsia="Calibri" w:hAnsi="Times New Roman"/>
          <w:lang w:eastAsia="en-US"/>
        </w:rPr>
      </w:pPr>
      <w:r w:rsidRPr="00D86C80">
        <w:rPr>
          <w:rFonts w:ascii="Times New Roman" w:eastAsia="Calibri" w:hAnsi="Times New Roman"/>
          <w:lang w:eastAsia="en-US"/>
        </w:rPr>
        <w:t xml:space="preserve">bezwarunkowość dysponowania poręczeniem/gwarancją </w:t>
      </w:r>
      <w:r w:rsidR="00D86C80">
        <w:rPr>
          <w:rFonts w:ascii="Times New Roman" w:eastAsia="Calibri" w:hAnsi="Times New Roman"/>
          <w:lang w:eastAsia="en-US"/>
        </w:rPr>
        <w:t>–</w:t>
      </w:r>
      <w:r w:rsidRPr="00D86C80">
        <w:rPr>
          <w:rFonts w:ascii="Times New Roman" w:eastAsia="Calibri" w:hAnsi="Times New Roman"/>
          <w:lang w:eastAsia="en-US"/>
        </w:rPr>
        <w:t xml:space="preserve"> poręczyciel lub gwarant zobowiązany jest do niezwłocznego przekazania kwoty poręczenia/gwarancji na konto wskazane przez beneficjenta, na pierwsze żądanie beneficjenta zawierające oświadczenie, że kwota jest mu należna z powodu zaistnienia okoliczności określonych w art.</w:t>
      </w:r>
      <w:r w:rsidR="00B022B5">
        <w:rPr>
          <w:rFonts w:ascii="Times New Roman" w:eastAsia="Calibri" w:hAnsi="Times New Roman"/>
          <w:lang w:eastAsia="en-US"/>
        </w:rPr>
        <w:t xml:space="preserve"> </w:t>
      </w:r>
      <w:r w:rsidRPr="00D86C80">
        <w:rPr>
          <w:rFonts w:ascii="Times New Roman" w:eastAsia="Calibri" w:hAnsi="Times New Roman"/>
          <w:lang w:eastAsia="en-US"/>
        </w:rPr>
        <w:t>46 ust. 4a i 5 Pzp,</w:t>
      </w:r>
    </w:p>
    <w:p w:rsidR="00D86C80" w:rsidRDefault="00B705F5" w:rsidP="003F5A59">
      <w:pPr>
        <w:pStyle w:val="Akapitzlist"/>
        <w:numPr>
          <w:ilvl w:val="2"/>
          <w:numId w:val="21"/>
        </w:numPr>
        <w:jc w:val="both"/>
        <w:rPr>
          <w:rFonts w:ascii="Times New Roman" w:eastAsia="Calibri" w:hAnsi="Times New Roman"/>
          <w:lang w:eastAsia="en-US"/>
        </w:rPr>
      </w:pPr>
      <w:r w:rsidRPr="00D86C80">
        <w:rPr>
          <w:rFonts w:ascii="Times New Roman" w:eastAsia="Calibri" w:hAnsi="Times New Roman"/>
          <w:lang w:eastAsia="en-US"/>
        </w:rPr>
        <w:t>nieodwołalność poręczenia/gwarancji - Gwarant nie może odwołać zobowiązania wynikającego z udzielonego poręczenia/gwarancji,</w:t>
      </w:r>
    </w:p>
    <w:p w:rsidR="00D86C80" w:rsidRDefault="00B705F5" w:rsidP="003F5A59">
      <w:pPr>
        <w:pStyle w:val="Akapitzlist"/>
        <w:numPr>
          <w:ilvl w:val="2"/>
          <w:numId w:val="21"/>
        </w:numPr>
        <w:jc w:val="both"/>
        <w:rPr>
          <w:rFonts w:ascii="Times New Roman" w:eastAsia="Calibri" w:hAnsi="Times New Roman"/>
          <w:lang w:eastAsia="en-US"/>
        </w:rPr>
      </w:pPr>
      <w:r w:rsidRPr="00D86C80">
        <w:rPr>
          <w:rFonts w:ascii="Times New Roman" w:eastAsia="Calibri" w:hAnsi="Times New Roman"/>
          <w:lang w:eastAsia="en-US"/>
        </w:rPr>
        <w:t>określenie prawa i miejsca rozstrzygania sporów dotyczących poręczenia/gwarancji -wszelkie spory dotyczące poręczenia/gwarancji rozstrzygane będą w oparciu o prawo obowiązujące na terytorium Rzeczypospolitej Polskiej,</w:t>
      </w:r>
    </w:p>
    <w:p w:rsidR="00B705F5" w:rsidRPr="00D86C80" w:rsidRDefault="00B705F5" w:rsidP="003F5A59">
      <w:pPr>
        <w:pStyle w:val="Akapitzlist"/>
        <w:numPr>
          <w:ilvl w:val="2"/>
          <w:numId w:val="21"/>
        </w:numPr>
        <w:jc w:val="both"/>
        <w:rPr>
          <w:rFonts w:ascii="Times New Roman" w:eastAsia="Calibri" w:hAnsi="Times New Roman"/>
          <w:lang w:eastAsia="en-US"/>
        </w:rPr>
      </w:pPr>
      <w:r w:rsidRPr="00D86C80">
        <w:rPr>
          <w:rFonts w:ascii="Times New Roman" w:eastAsia="Calibri" w:hAnsi="Times New Roman"/>
          <w:lang w:eastAsia="en-US"/>
        </w:rPr>
        <w:t>określenie miejsca wykonalności praw z poręczenia/gwarancji – prawa z poręczenia/gwarancji muszą być wykonalne na terytorium Rzeczypospolitej  Polskiej.</w:t>
      </w:r>
    </w:p>
    <w:p w:rsidR="00B705F5" w:rsidRPr="002E3F60" w:rsidRDefault="00B705F5"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Poręczenie/gwarancja o treści niezgodnej z postanowieniami pkt 8.5 lub zawierająca postanowienia ograniczające odpowiedzialność Gwaranta wobec Beneficjenta jest równoznaczne z nie wniesieniem wadium i skutkuje wykluczeniem Wykonawcy.</w:t>
      </w:r>
    </w:p>
    <w:p w:rsidR="00B705F5" w:rsidRPr="002E3F60" w:rsidRDefault="00B705F5"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Zamawiający zatrzymuje wadium w przypadku wystąpienia</w:t>
      </w:r>
      <w:r w:rsidR="00601661" w:rsidRPr="002E3F60">
        <w:rPr>
          <w:rFonts w:ascii="Times New Roman" w:eastAsia="Calibri" w:hAnsi="Times New Roman"/>
          <w:lang w:eastAsia="en-US"/>
        </w:rPr>
        <w:t xml:space="preserve"> okoliczności wskazanych w art. 46 ust.</w:t>
      </w:r>
      <w:r w:rsidR="00B022B5">
        <w:rPr>
          <w:rFonts w:ascii="Times New Roman" w:eastAsia="Calibri" w:hAnsi="Times New Roman"/>
          <w:lang w:eastAsia="en-US"/>
        </w:rPr>
        <w:t xml:space="preserve"> </w:t>
      </w:r>
      <w:r w:rsidR="00601661" w:rsidRPr="002E3F60">
        <w:rPr>
          <w:rFonts w:ascii="Times New Roman" w:eastAsia="Calibri" w:hAnsi="Times New Roman"/>
          <w:lang w:eastAsia="en-US"/>
        </w:rPr>
        <w:t>4a i 5</w:t>
      </w:r>
      <w:r w:rsidR="00B022B5">
        <w:rPr>
          <w:rFonts w:ascii="Times New Roman" w:eastAsia="Calibri" w:hAnsi="Times New Roman"/>
          <w:lang w:eastAsia="en-US"/>
        </w:rPr>
        <w:t xml:space="preserve"> </w:t>
      </w:r>
      <w:r w:rsidRPr="002E3F60">
        <w:rPr>
          <w:rFonts w:ascii="Times New Roman" w:eastAsia="Calibri" w:hAnsi="Times New Roman"/>
          <w:lang w:eastAsia="en-US"/>
        </w:rPr>
        <w:t>Pzp. Zamawiający zwraca wadium</w:t>
      </w:r>
      <w:r w:rsidR="00601661" w:rsidRPr="002E3F60">
        <w:rPr>
          <w:rFonts w:ascii="Times New Roman" w:eastAsia="Calibri" w:hAnsi="Times New Roman"/>
          <w:lang w:eastAsia="en-US"/>
        </w:rPr>
        <w:t xml:space="preserve"> na zasadach określonych </w:t>
      </w:r>
      <w:r w:rsidR="00791678">
        <w:rPr>
          <w:rFonts w:ascii="Times New Roman" w:eastAsia="Calibri" w:hAnsi="Times New Roman"/>
          <w:lang w:eastAsia="en-US"/>
        </w:rPr>
        <w:t xml:space="preserve">                           </w:t>
      </w:r>
      <w:r w:rsidR="00601661" w:rsidRPr="002E3F60">
        <w:rPr>
          <w:rFonts w:ascii="Times New Roman" w:eastAsia="Calibri" w:hAnsi="Times New Roman"/>
          <w:lang w:eastAsia="en-US"/>
        </w:rPr>
        <w:t>w art.</w:t>
      </w:r>
      <w:r w:rsidR="00B022B5">
        <w:rPr>
          <w:rFonts w:ascii="Times New Roman" w:eastAsia="Calibri" w:hAnsi="Times New Roman"/>
          <w:lang w:eastAsia="en-US"/>
        </w:rPr>
        <w:t xml:space="preserve"> </w:t>
      </w:r>
      <w:r w:rsidR="00601661" w:rsidRPr="002E3F60">
        <w:rPr>
          <w:rFonts w:ascii="Times New Roman" w:eastAsia="Calibri" w:hAnsi="Times New Roman"/>
          <w:lang w:eastAsia="en-US"/>
        </w:rPr>
        <w:t>46 ust.1-</w:t>
      </w:r>
      <w:r w:rsidRPr="002E3F60">
        <w:rPr>
          <w:rFonts w:ascii="Times New Roman" w:eastAsia="Calibri" w:hAnsi="Times New Roman"/>
          <w:lang w:eastAsia="en-US"/>
        </w:rPr>
        <w:t>4</w:t>
      </w:r>
      <w:r w:rsidR="00B022B5">
        <w:rPr>
          <w:rFonts w:ascii="Times New Roman" w:eastAsia="Calibri" w:hAnsi="Times New Roman"/>
          <w:lang w:eastAsia="en-US"/>
        </w:rPr>
        <w:t xml:space="preserve"> </w:t>
      </w:r>
      <w:r w:rsidRPr="002E3F60">
        <w:rPr>
          <w:rFonts w:ascii="Times New Roman" w:eastAsia="Calibri" w:hAnsi="Times New Roman"/>
          <w:lang w:eastAsia="en-US"/>
        </w:rPr>
        <w:t>Pzp.</w:t>
      </w:r>
    </w:p>
    <w:p w:rsidR="00B705F5" w:rsidRPr="002E3F60" w:rsidRDefault="00B705F5" w:rsidP="003F5A59">
      <w:pPr>
        <w:numPr>
          <w:ilvl w:val="0"/>
          <w:numId w:val="8"/>
        </w:numPr>
        <w:tabs>
          <w:tab w:val="left" w:pos="567"/>
        </w:tabs>
        <w:ind w:left="567" w:hanging="567"/>
        <w:jc w:val="both"/>
        <w:rPr>
          <w:rFonts w:ascii="Times New Roman" w:eastAsia="Calibri" w:hAnsi="Times New Roman"/>
          <w:lang w:eastAsia="en-US"/>
        </w:rPr>
      </w:pPr>
      <w:r w:rsidRPr="002E3F60">
        <w:rPr>
          <w:rFonts w:ascii="Times New Roman" w:eastAsia="Calibri" w:hAnsi="Times New Roman"/>
          <w:b/>
          <w:lang w:eastAsia="en-US"/>
        </w:rPr>
        <w:t xml:space="preserve">Termin związania oferta: </w:t>
      </w:r>
      <w:r w:rsidRPr="002E3F60">
        <w:rPr>
          <w:rFonts w:ascii="Times New Roman" w:eastAsia="Calibri" w:hAnsi="Times New Roman"/>
          <w:lang w:eastAsia="en-US"/>
        </w:rPr>
        <w:t xml:space="preserve">Wykonawca składając ofertę pozostaje nią związany przez okres </w:t>
      </w:r>
      <w:r w:rsidRPr="002E3F60">
        <w:rPr>
          <w:rFonts w:ascii="Times New Roman" w:eastAsia="Calibri" w:hAnsi="Times New Roman"/>
          <w:b/>
          <w:lang w:eastAsia="en-US"/>
        </w:rPr>
        <w:t>30 dni</w:t>
      </w:r>
      <w:r w:rsidRPr="002E3F60">
        <w:rPr>
          <w:rFonts w:ascii="Times New Roman" w:eastAsia="Calibri" w:hAnsi="Times New Roman"/>
          <w:lang w:eastAsia="en-US"/>
        </w:rPr>
        <w:t xml:space="preserve"> od upływu terminu składania ofert.</w:t>
      </w:r>
    </w:p>
    <w:p w:rsidR="00B705F5" w:rsidRPr="002E3F60" w:rsidRDefault="00B705F5"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 xml:space="preserve">Zamawiający może zwrócić się do Wykonawców o wyrażenie zgody na przedłużenie terminu związania ofertą. Oferta Wykonawcy, który nie zgodzi się na przedłużenie okresu związania ofertą zostanie odrzucona, przy czym fakt ten nie skutkuje utratą wadium. </w:t>
      </w:r>
    </w:p>
    <w:p w:rsidR="00B705F5" w:rsidRPr="002E3F60" w:rsidRDefault="00B705F5"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Wykonawca jest uprawniony w każdym czasie, przed upływem terminu związania ofertą, samodzielnie przedłużyć termin związania ofertą.</w:t>
      </w:r>
    </w:p>
    <w:p w:rsidR="00B705F5" w:rsidRPr="002E3F60" w:rsidRDefault="00B705F5"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Przedłużenie okresu związania ofertą jest dopuszczalne tylko z jednoczesnym przedłużeniem okresu ważności wadium albo, jeżeli to jest niemożliwe, z wniesieniem nowego wadium na przedłużony okres związania ofertą. Jeżeli przedłużenie terminu związania z ofertą dokonywane jest po wyborze oferty najkorzystniejszej, obowiązek wniesienia nowego wadium lub jego przedłużenia dotyczy jedynie Wykonawcy, którego oferta została wybrana jako najkorzystniejsza.</w:t>
      </w:r>
    </w:p>
    <w:p w:rsidR="00B705F5" w:rsidRPr="002E3F60" w:rsidRDefault="00B705F5" w:rsidP="003F5A59">
      <w:pPr>
        <w:numPr>
          <w:ilvl w:val="0"/>
          <w:numId w:val="8"/>
        </w:numPr>
        <w:tabs>
          <w:tab w:val="left" w:pos="567"/>
        </w:tabs>
        <w:ind w:left="567" w:hanging="567"/>
        <w:rPr>
          <w:rFonts w:ascii="Times New Roman" w:eastAsia="Calibri" w:hAnsi="Times New Roman"/>
          <w:b/>
          <w:lang w:eastAsia="en-US"/>
        </w:rPr>
      </w:pPr>
      <w:r w:rsidRPr="002E3F60">
        <w:rPr>
          <w:rFonts w:ascii="Times New Roman" w:eastAsia="Calibri" w:hAnsi="Times New Roman"/>
          <w:b/>
          <w:lang w:eastAsia="en-US"/>
        </w:rPr>
        <w:t>Opis sposobu przygotowywania ofert.</w:t>
      </w:r>
    </w:p>
    <w:p w:rsidR="00B705F5" w:rsidRPr="002E3F60" w:rsidRDefault="00B705F5"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Wykonawca może złożyć tylko jedną ofertę. Treść oferty pod rygorem odrzucenia musi odpowiadać treści SIWZ. Ofertę sporządza się w języku polskim. Ofertę składa się pod rygorem nieważności w formie pisemnej.</w:t>
      </w:r>
    </w:p>
    <w:p w:rsidR="00C23021" w:rsidRPr="002E3F60" w:rsidRDefault="00B705F5"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 xml:space="preserve">Zamawiający </w:t>
      </w:r>
      <w:r w:rsidR="00D35FF5">
        <w:rPr>
          <w:rFonts w:ascii="Times New Roman" w:eastAsia="Calibri" w:hAnsi="Times New Roman"/>
          <w:lang w:eastAsia="en-US"/>
        </w:rPr>
        <w:t xml:space="preserve">nie </w:t>
      </w:r>
      <w:r w:rsidRPr="002E3F60">
        <w:rPr>
          <w:rFonts w:ascii="Times New Roman" w:eastAsia="Calibri" w:hAnsi="Times New Roman"/>
          <w:u w:val="single"/>
          <w:lang w:eastAsia="en-US"/>
        </w:rPr>
        <w:t>dopuszcza</w:t>
      </w:r>
      <w:r w:rsidRPr="002E3F60">
        <w:rPr>
          <w:rFonts w:ascii="Times New Roman" w:eastAsia="Calibri" w:hAnsi="Times New Roman"/>
          <w:lang w:eastAsia="en-US"/>
        </w:rPr>
        <w:t xml:space="preserve"> składani</w:t>
      </w:r>
      <w:r w:rsidR="00D35FF5">
        <w:rPr>
          <w:rFonts w:ascii="Times New Roman" w:eastAsia="Calibri" w:hAnsi="Times New Roman"/>
          <w:lang w:eastAsia="en-US"/>
        </w:rPr>
        <w:t>a</w:t>
      </w:r>
      <w:r w:rsidRPr="002E3F60">
        <w:rPr>
          <w:rFonts w:ascii="Times New Roman" w:eastAsia="Calibri" w:hAnsi="Times New Roman"/>
          <w:lang w:eastAsia="en-US"/>
        </w:rPr>
        <w:t xml:space="preserve"> ofert częściowych, o których mowa w art. 2 pkt 6 Pzp</w:t>
      </w:r>
      <w:r w:rsidR="00C23021" w:rsidRPr="002E3F60">
        <w:rPr>
          <w:rFonts w:ascii="Times New Roman" w:eastAsia="Calibri" w:hAnsi="Times New Roman"/>
          <w:lang w:eastAsia="en-US"/>
        </w:rPr>
        <w:t xml:space="preserve">. </w:t>
      </w:r>
    </w:p>
    <w:p w:rsidR="00B705F5" w:rsidRPr="002E3F60" w:rsidRDefault="006537DA"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 xml:space="preserve">Zamawiający </w:t>
      </w:r>
      <w:r w:rsidRPr="002E3F60">
        <w:rPr>
          <w:rFonts w:ascii="Times New Roman" w:eastAsia="Calibri" w:hAnsi="Times New Roman"/>
          <w:u w:val="single"/>
          <w:lang w:eastAsia="en-US"/>
        </w:rPr>
        <w:t>nie dopuszcza</w:t>
      </w:r>
      <w:r w:rsidRPr="002E3F60">
        <w:rPr>
          <w:rFonts w:ascii="Times New Roman" w:eastAsia="Calibri" w:hAnsi="Times New Roman"/>
          <w:lang w:eastAsia="en-US"/>
        </w:rPr>
        <w:t xml:space="preserve"> możliwości składania ofert wariantowych, o których mowa w art. 2 pkt. 7 Pzp. </w:t>
      </w:r>
      <w:r w:rsidR="00B705F5" w:rsidRPr="002E3F60">
        <w:rPr>
          <w:rFonts w:ascii="Times New Roman" w:eastAsia="Calibri" w:hAnsi="Times New Roman"/>
          <w:lang w:eastAsia="en-US"/>
        </w:rPr>
        <w:t xml:space="preserve">Zamawiający </w:t>
      </w:r>
      <w:r w:rsidR="00B705F5" w:rsidRPr="002E3F60">
        <w:rPr>
          <w:rFonts w:ascii="Times New Roman" w:eastAsia="Calibri" w:hAnsi="Times New Roman"/>
          <w:u w:val="single"/>
          <w:lang w:eastAsia="en-US"/>
        </w:rPr>
        <w:t>nie przewiduje</w:t>
      </w:r>
      <w:r w:rsidR="00B705F5" w:rsidRPr="002E3F60">
        <w:rPr>
          <w:rFonts w:ascii="Times New Roman" w:eastAsia="Calibri" w:hAnsi="Times New Roman"/>
          <w:lang w:eastAsia="en-US"/>
        </w:rPr>
        <w:t xml:space="preserve">: aukcji elektronicznej, udzielania zaliczek na poczet wykonania zamówienia, o których mowa w art. 151a Pzp, zwrotu materiałów stanowiących ofertę </w:t>
      </w:r>
      <w:r w:rsidR="00C23021" w:rsidRPr="002E3F60">
        <w:rPr>
          <w:rFonts w:ascii="Times New Roman" w:eastAsia="Calibri" w:hAnsi="Times New Roman"/>
          <w:lang w:eastAsia="en-US"/>
        </w:rPr>
        <w:t>(z zastrzeż. art.</w:t>
      </w:r>
      <w:r w:rsidR="00B705F5" w:rsidRPr="002E3F60">
        <w:rPr>
          <w:rFonts w:ascii="Times New Roman" w:eastAsia="Calibri" w:hAnsi="Times New Roman"/>
          <w:lang w:eastAsia="en-US"/>
        </w:rPr>
        <w:t>97 ust. 2 Pzp), zwrotu kosztów udziału w postępowaniu (z zastrzeż. art.93 ust.4 Pzp).</w:t>
      </w:r>
    </w:p>
    <w:p w:rsidR="00B705F5" w:rsidRPr="002E3F60" w:rsidRDefault="00B705F5"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 xml:space="preserve">Zamawiający na podstawie art. 36b. </w:t>
      </w:r>
      <w:r w:rsidRPr="002E3F60">
        <w:rPr>
          <w:rFonts w:ascii="Times New Roman" w:eastAsia="Calibri" w:hAnsi="Times New Roman"/>
          <w:u w:val="single"/>
          <w:lang w:eastAsia="en-US"/>
        </w:rPr>
        <w:t>żąda</w:t>
      </w:r>
      <w:r w:rsidRPr="002E3F60">
        <w:rPr>
          <w:rFonts w:ascii="Times New Roman" w:eastAsia="Calibri" w:hAnsi="Times New Roman"/>
          <w:lang w:eastAsia="en-US"/>
        </w:rPr>
        <w:t xml:space="preserve"> wskazania przez Wykonawcę części zamówienia, których wykonanie </w:t>
      </w:r>
      <w:r w:rsidR="00D86C80">
        <w:rPr>
          <w:rFonts w:ascii="Times New Roman" w:eastAsia="Calibri" w:hAnsi="Times New Roman"/>
          <w:lang w:eastAsia="en-US"/>
        </w:rPr>
        <w:t>zamierza powierzyć podwykonawcy</w:t>
      </w:r>
      <w:r w:rsidRPr="002E3F60">
        <w:rPr>
          <w:rFonts w:ascii="Times New Roman" w:eastAsia="Calibri" w:hAnsi="Times New Roman"/>
          <w:lang w:eastAsia="en-US"/>
        </w:rPr>
        <w:t xml:space="preserve"> i podania przez Wykonawcę firm podwykonawców.</w:t>
      </w:r>
    </w:p>
    <w:p w:rsidR="00B705F5" w:rsidRPr="002E3F60" w:rsidRDefault="007147A0"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Wykonawca</w:t>
      </w:r>
      <w:r w:rsidR="00B705F5" w:rsidRPr="002E3F60">
        <w:rPr>
          <w:rFonts w:ascii="Times New Roman" w:eastAsia="Calibri" w:hAnsi="Times New Roman"/>
          <w:lang w:eastAsia="en-US"/>
        </w:rPr>
        <w:t xml:space="preserve"> składa wraz z ofertą oświadczenie o spełnianiu warunków udziału w postępowaniu oraz nie podleganiu wykluczeniu. Zamawiający przed udzieleniem zamówienia wzywa wykonawcę, którego oferta została najwyżej oceniona, do złożenia w wyznaczonym, nie krótszym niż 5 dni, terminie aktualnych na dzień złożenia oświadczeń lub dokumentów potwierdzających okoliczności, o których mowa w art. 25 ust. 1 Pzp.</w:t>
      </w:r>
    </w:p>
    <w:p w:rsidR="00B705F5" w:rsidRPr="002E3F60" w:rsidRDefault="00B705F5"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 xml:space="preserve">Zamawiający wzywa Wykonawcę do złożenia, uzupełnienia, poprawienia lub wyjaśnienia dokumentów, oświadczeń, pełnomocnictw na zasadach określonych </w:t>
      </w:r>
      <w:r w:rsidR="00C23021" w:rsidRPr="002E3F60">
        <w:rPr>
          <w:rFonts w:ascii="Times New Roman" w:eastAsia="Calibri" w:hAnsi="Times New Roman"/>
          <w:lang w:eastAsia="en-US"/>
        </w:rPr>
        <w:t>w art.26 ust.</w:t>
      </w:r>
      <w:r w:rsidRPr="002E3F60">
        <w:rPr>
          <w:rFonts w:ascii="Times New Roman" w:eastAsia="Calibri" w:hAnsi="Times New Roman"/>
          <w:lang w:eastAsia="en-US"/>
        </w:rPr>
        <w:t xml:space="preserve">3, 3a, 4 Pzp. </w:t>
      </w:r>
    </w:p>
    <w:p w:rsidR="00B705F5" w:rsidRPr="002E3F60" w:rsidRDefault="00B705F5"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Zamawiający zaleca wykorzystanie formularzy załączników dołączonych do SIWZ. Zamawiający dopuszcza złożenie dokumentów sporządzonych na drukach opracowanych przez Wykonawcę.</w:t>
      </w:r>
    </w:p>
    <w:p w:rsidR="00B705F5" w:rsidRPr="002E3F60" w:rsidRDefault="00B705F5"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 xml:space="preserve">Forma dokumentów. Poświadczanie za zgodność. </w:t>
      </w:r>
    </w:p>
    <w:p w:rsidR="00AA6A16" w:rsidRDefault="00B705F5" w:rsidP="003F5A59">
      <w:pPr>
        <w:pStyle w:val="Akapitzlist"/>
        <w:numPr>
          <w:ilvl w:val="2"/>
          <w:numId w:val="22"/>
        </w:numPr>
        <w:tabs>
          <w:tab w:val="left" w:pos="851"/>
        </w:tabs>
        <w:jc w:val="both"/>
        <w:rPr>
          <w:rFonts w:ascii="Times New Roman" w:eastAsia="Calibri" w:hAnsi="Times New Roman"/>
          <w:lang w:eastAsia="en-US"/>
        </w:rPr>
      </w:pPr>
      <w:r w:rsidRPr="00AA6A16">
        <w:rPr>
          <w:rFonts w:ascii="Times New Roman" w:eastAsia="Calibri" w:hAnsi="Times New Roman"/>
          <w:lang w:eastAsia="en-US"/>
        </w:rPr>
        <w:t xml:space="preserve">Oświadczenia, o których mowa w SIWZ dotyczące wykonawcy i innych podmiotów, na których zdolnościach lub sytuacji polega wykonawca na zasadach określonych w art. 22a Pzp oraz dotyczące podwykonawców, składane są w oryginale. </w:t>
      </w:r>
    </w:p>
    <w:p w:rsidR="00AA6A16" w:rsidRDefault="00B705F5" w:rsidP="003F5A59">
      <w:pPr>
        <w:pStyle w:val="Akapitzlist"/>
        <w:numPr>
          <w:ilvl w:val="2"/>
          <w:numId w:val="22"/>
        </w:numPr>
        <w:tabs>
          <w:tab w:val="left" w:pos="851"/>
        </w:tabs>
        <w:jc w:val="both"/>
        <w:rPr>
          <w:rFonts w:ascii="Times New Roman" w:eastAsia="Calibri" w:hAnsi="Times New Roman"/>
          <w:lang w:eastAsia="en-US"/>
        </w:rPr>
      </w:pPr>
      <w:r w:rsidRPr="00AA6A16">
        <w:rPr>
          <w:rFonts w:ascii="Times New Roman" w:eastAsia="Calibri" w:hAnsi="Times New Roman"/>
          <w:lang w:eastAsia="en-US"/>
        </w:rPr>
        <w:t xml:space="preserve">Dokumenty, o których mowa w SIWZ, inne niż oświadczenia, o których mowa w pkt 1, składane są w oryginale lub kopii poświadczonej za zgodność </w:t>
      </w:r>
      <w:r w:rsidR="00266AF7">
        <w:rPr>
          <w:rFonts w:ascii="Times New Roman" w:eastAsia="Calibri" w:hAnsi="Times New Roman"/>
          <w:lang w:eastAsia="en-US"/>
        </w:rPr>
        <w:t xml:space="preserve">                                  </w:t>
      </w:r>
      <w:r w:rsidRPr="00AA6A16">
        <w:rPr>
          <w:rFonts w:ascii="Times New Roman" w:eastAsia="Calibri" w:hAnsi="Times New Roman"/>
          <w:lang w:eastAsia="en-US"/>
        </w:rPr>
        <w:t>z oryginałem.</w:t>
      </w:r>
    </w:p>
    <w:p w:rsidR="00AA6A16" w:rsidRDefault="00B705F5" w:rsidP="003F5A59">
      <w:pPr>
        <w:pStyle w:val="Akapitzlist"/>
        <w:numPr>
          <w:ilvl w:val="2"/>
          <w:numId w:val="22"/>
        </w:numPr>
        <w:tabs>
          <w:tab w:val="left" w:pos="851"/>
        </w:tabs>
        <w:jc w:val="both"/>
        <w:rPr>
          <w:rFonts w:ascii="Times New Roman" w:eastAsia="Calibri" w:hAnsi="Times New Roman"/>
          <w:lang w:eastAsia="en-US"/>
        </w:rPr>
      </w:pPr>
      <w:r w:rsidRPr="00AA6A16">
        <w:rPr>
          <w:rFonts w:ascii="Times New Roman" w:eastAsia="Calibri" w:hAnsi="Times New Roman"/>
          <w:lang w:eastAsia="en-US"/>
        </w:rPr>
        <w:t>Poświadczenia za zgodność z oryginałem dokonuje odpowiednio wykonawca, podmiot, na którego zdolnościach lub sytuacji polega wykonawca, wykonawcy wspólnie ubiegający się o udzielenie z</w:t>
      </w:r>
      <w:r w:rsidR="00266AF7">
        <w:rPr>
          <w:rFonts w:ascii="Times New Roman" w:eastAsia="Calibri" w:hAnsi="Times New Roman"/>
          <w:lang w:eastAsia="en-US"/>
        </w:rPr>
        <w:t xml:space="preserve">amówienia publicznego </w:t>
      </w:r>
      <w:r w:rsidRPr="00AA6A16">
        <w:rPr>
          <w:rFonts w:ascii="Times New Roman" w:eastAsia="Calibri" w:hAnsi="Times New Roman"/>
          <w:lang w:eastAsia="en-US"/>
        </w:rPr>
        <w:t>albo podwykonawca, w zakresie dokumentów, które każdego z nich dotyczą.</w:t>
      </w:r>
    </w:p>
    <w:p w:rsidR="00AA6A16" w:rsidRDefault="00B705F5" w:rsidP="003F5A59">
      <w:pPr>
        <w:pStyle w:val="Akapitzlist"/>
        <w:numPr>
          <w:ilvl w:val="2"/>
          <w:numId w:val="22"/>
        </w:numPr>
        <w:tabs>
          <w:tab w:val="left" w:pos="851"/>
        </w:tabs>
        <w:jc w:val="both"/>
        <w:rPr>
          <w:rFonts w:ascii="Times New Roman" w:eastAsia="Calibri" w:hAnsi="Times New Roman"/>
          <w:lang w:eastAsia="en-US"/>
        </w:rPr>
      </w:pPr>
      <w:r w:rsidRPr="00AA6A16">
        <w:rPr>
          <w:rFonts w:ascii="Times New Roman" w:eastAsia="Calibri" w:hAnsi="Times New Roman"/>
          <w:lang w:eastAsia="en-US"/>
        </w:rPr>
        <w:t xml:space="preserve">Dokumenty sporządzone w języku obcym są składane wraz z tłumaczeniem na język polski. </w:t>
      </w:r>
    </w:p>
    <w:p w:rsidR="00AA6A16" w:rsidRDefault="00B705F5" w:rsidP="003F5A59">
      <w:pPr>
        <w:pStyle w:val="Akapitzlist"/>
        <w:numPr>
          <w:ilvl w:val="2"/>
          <w:numId w:val="22"/>
        </w:numPr>
        <w:tabs>
          <w:tab w:val="left" w:pos="851"/>
        </w:tabs>
        <w:jc w:val="both"/>
        <w:rPr>
          <w:rFonts w:ascii="Times New Roman" w:eastAsia="Calibri" w:hAnsi="Times New Roman"/>
          <w:lang w:eastAsia="en-US"/>
        </w:rPr>
      </w:pPr>
      <w:r w:rsidRPr="00AA6A16">
        <w:rPr>
          <w:rFonts w:ascii="Times New Roman" w:eastAsia="Calibri" w:hAnsi="Times New Roman"/>
          <w:lang w:eastAsia="en-US"/>
        </w:rPr>
        <w:t xml:space="preserve">W przypadku, o którym mowa w </w:t>
      </w:r>
      <w:r w:rsidR="00791678">
        <w:rPr>
          <w:rFonts w:ascii="Times New Roman" w:eastAsia="Calibri" w:hAnsi="Times New Roman"/>
          <w:lang w:eastAsia="en-US"/>
        </w:rPr>
        <w:t>pkt. 6.6</w:t>
      </w:r>
      <w:r w:rsidRPr="00AA6A16">
        <w:rPr>
          <w:rFonts w:ascii="Times New Roman" w:eastAsia="Calibri" w:hAnsi="Times New Roman"/>
          <w:lang w:eastAsia="en-US"/>
        </w:rPr>
        <w:t xml:space="preserve"> zamawiający może żądać od wykonawcy przedstawienia tłumaczenia na język polski wskazanych przez wykonawcę i pobranych samodzielnie przez zamawiającego dokumentów.</w:t>
      </w:r>
    </w:p>
    <w:p w:rsidR="00B705F5" w:rsidRPr="00AA6A16" w:rsidRDefault="00B705F5" w:rsidP="003F5A59">
      <w:pPr>
        <w:pStyle w:val="Akapitzlist"/>
        <w:numPr>
          <w:ilvl w:val="2"/>
          <w:numId w:val="22"/>
        </w:numPr>
        <w:tabs>
          <w:tab w:val="left" w:pos="851"/>
        </w:tabs>
        <w:jc w:val="both"/>
        <w:rPr>
          <w:rFonts w:ascii="Times New Roman" w:eastAsia="Calibri" w:hAnsi="Times New Roman"/>
          <w:lang w:eastAsia="en-US"/>
        </w:rPr>
      </w:pPr>
      <w:r w:rsidRPr="00AA6A16">
        <w:rPr>
          <w:rFonts w:ascii="Times New Roman" w:eastAsia="Calibri" w:hAnsi="Times New Roman"/>
          <w:lang w:eastAsia="en-US"/>
        </w:rPr>
        <w:t xml:space="preserve">Żaden przepis prawa nie określa sposobu poświadczania dokumentów </w:t>
      </w:r>
      <w:r w:rsidR="00266AF7">
        <w:rPr>
          <w:rFonts w:ascii="Times New Roman" w:eastAsia="Calibri" w:hAnsi="Times New Roman"/>
          <w:lang w:eastAsia="en-US"/>
        </w:rPr>
        <w:t xml:space="preserve">                         </w:t>
      </w:r>
      <w:r w:rsidRPr="00AA6A16">
        <w:rPr>
          <w:rFonts w:ascii="Times New Roman" w:eastAsia="Calibri" w:hAnsi="Times New Roman"/>
          <w:lang w:eastAsia="en-US"/>
        </w:rPr>
        <w:t xml:space="preserve">za zgodność z oryginałem, jednakże mając na uwadze art. 14 Pzp w związku </w:t>
      </w:r>
      <w:r w:rsidR="00266AF7">
        <w:rPr>
          <w:rFonts w:ascii="Times New Roman" w:eastAsia="Calibri" w:hAnsi="Times New Roman"/>
          <w:lang w:eastAsia="en-US"/>
        </w:rPr>
        <w:t xml:space="preserve">    </w:t>
      </w:r>
      <w:r w:rsidRPr="00AA6A16">
        <w:rPr>
          <w:rFonts w:ascii="Times New Roman" w:eastAsia="Calibri" w:hAnsi="Times New Roman"/>
          <w:lang w:eastAsia="en-US"/>
        </w:rPr>
        <w:t>z art. 6 KC Wykonawca składa poświadczenie w jeden z poniższych sposobów:</w:t>
      </w:r>
    </w:p>
    <w:p w:rsidR="00AA6A16" w:rsidRDefault="00B705F5" w:rsidP="003F5A59">
      <w:pPr>
        <w:pStyle w:val="Akapitzlist"/>
        <w:numPr>
          <w:ilvl w:val="0"/>
          <w:numId w:val="23"/>
        </w:numPr>
        <w:ind w:left="1985" w:hanging="425"/>
        <w:jc w:val="both"/>
        <w:rPr>
          <w:rFonts w:ascii="Times New Roman" w:eastAsia="Calibri" w:hAnsi="Times New Roman"/>
          <w:lang w:eastAsia="en-US"/>
        </w:rPr>
      </w:pPr>
      <w:r w:rsidRPr="00AA6A16">
        <w:rPr>
          <w:rFonts w:ascii="Times New Roman" w:eastAsia="Calibri" w:hAnsi="Times New Roman"/>
          <w:lang w:eastAsia="en-US"/>
        </w:rPr>
        <w:t xml:space="preserve">na wszystkich zadrukowanych stronach (w przypadku kopii dwustronnych na każdej ze stron), niezależnie od zawartej na nich treści, Wykonawca składa oświadczenie o treści: „Za zgodność z oryginałem”, „Zgodne </w:t>
      </w:r>
      <w:r w:rsidR="00266AF7">
        <w:rPr>
          <w:rFonts w:ascii="Times New Roman" w:eastAsia="Calibri" w:hAnsi="Times New Roman"/>
          <w:lang w:eastAsia="en-US"/>
        </w:rPr>
        <w:t xml:space="preserve">                       </w:t>
      </w:r>
      <w:r w:rsidRPr="00AA6A16">
        <w:rPr>
          <w:rFonts w:ascii="Times New Roman" w:eastAsia="Calibri" w:hAnsi="Times New Roman"/>
          <w:lang w:eastAsia="en-US"/>
        </w:rPr>
        <w:t>z oryginałem” lub oświadczenie o innej równoważnej treści,</w:t>
      </w:r>
    </w:p>
    <w:p w:rsidR="00B705F5" w:rsidRPr="00AA6A16" w:rsidRDefault="00B705F5" w:rsidP="003F5A59">
      <w:pPr>
        <w:pStyle w:val="Akapitzlist"/>
        <w:numPr>
          <w:ilvl w:val="0"/>
          <w:numId w:val="23"/>
        </w:numPr>
        <w:ind w:left="1985" w:hanging="425"/>
        <w:jc w:val="both"/>
        <w:rPr>
          <w:rFonts w:ascii="Times New Roman" w:eastAsia="Calibri" w:hAnsi="Times New Roman"/>
          <w:lang w:eastAsia="en-US"/>
        </w:rPr>
      </w:pPr>
      <w:r w:rsidRPr="00AA6A16">
        <w:rPr>
          <w:rFonts w:ascii="Times New Roman" w:eastAsia="Calibri" w:hAnsi="Times New Roman"/>
          <w:lang w:eastAsia="en-US"/>
        </w:rPr>
        <w:t>na pierwszej lub ostatniej stronie określając w treści oświadczenia ilość poświadczanych stron, np.: „Potwierdzam za zgodność z oryginałem 5 stron”.</w:t>
      </w:r>
    </w:p>
    <w:p w:rsidR="00AA6A16" w:rsidRPr="00AA6A16" w:rsidRDefault="00B705F5" w:rsidP="003F5A59">
      <w:pPr>
        <w:pStyle w:val="Akapitzlist"/>
        <w:numPr>
          <w:ilvl w:val="2"/>
          <w:numId w:val="22"/>
        </w:numPr>
        <w:tabs>
          <w:tab w:val="left" w:pos="1134"/>
        </w:tabs>
        <w:jc w:val="both"/>
        <w:rPr>
          <w:rFonts w:ascii="Times New Roman" w:eastAsia="Calibri" w:hAnsi="Times New Roman"/>
          <w:lang w:eastAsia="en-US"/>
        </w:rPr>
      </w:pPr>
      <w:r w:rsidRPr="00AA6A16">
        <w:rPr>
          <w:rFonts w:ascii="Times New Roman" w:eastAsia="Calibri" w:hAnsi="Times New Roman"/>
          <w:lang w:eastAsia="en-US"/>
        </w:rPr>
        <w:t>Dokumenty składane w formie kserokopii muszą:</w:t>
      </w:r>
    </w:p>
    <w:p w:rsidR="00AA6A16" w:rsidRDefault="00B705F5" w:rsidP="003F5A59">
      <w:pPr>
        <w:pStyle w:val="Akapitzlist"/>
        <w:numPr>
          <w:ilvl w:val="0"/>
          <w:numId w:val="24"/>
        </w:numPr>
        <w:jc w:val="both"/>
        <w:rPr>
          <w:rFonts w:ascii="Times New Roman" w:eastAsia="Calibri" w:hAnsi="Times New Roman"/>
          <w:lang w:eastAsia="en-US"/>
        </w:rPr>
      </w:pPr>
      <w:r w:rsidRPr="00AA6A16">
        <w:rPr>
          <w:rFonts w:ascii="Times New Roman" w:eastAsia="Calibri" w:hAnsi="Times New Roman"/>
          <w:lang w:eastAsia="en-US"/>
        </w:rPr>
        <w:t>umożliwiać Zamawiającemu zapoznanie się z ich treścią (muszą być czytelne),</w:t>
      </w:r>
    </w:p>
    <w:p w:rsidR="00B705F5" w:rsidRPr="00AA6A16" w:rsidRDefault="00B705F5" w:rsidP="003F5A59">
      <w:pPr>
        <w:pStyle w:val="Akapitzlist"/>
        <w:numPr>
          <w:ilvl w:val="0"/>
          <w:numId w:val="24"/>
        </w:numPr>
        <w:jc w:val="both"/>
        <w:rPr>
          <w:rFonts w:ascii="Times New Roman" w:eastAsia="Calibri" w:hAnsi="Times New Roman"/>
          <w:lang w:eastAsia="en-US"/>
        </w:rPr>
      </w:pPr>
      <w:r w:rsidRPr="00AA6A16">
        <w:rPr>
          <w:rFonts w:ascii="Times New Roman" w:eastAsia="Calibri" w:hAnsi="Times New Roman"/>
          <w:lang w:eastAsia="en-US"/>
        </w:rPr>
        <w:t xml:space="preserve">odzwierciedlać wszystkie istotne elementy oryginału, np.: odciski stempli </w:t>
      </w:r>
      <w:r w:rsidR="00266AF7">
        <w:rPr>
          <w:rFonts w:ascii="Times New Roman" w:eastAsia="Calibri" w:hAnsi="Times New Roman"/>
          <w:lang w:eastAsia="en-US"/>
        </w:rPr>
        <w:t xml:space="preserve">                   </w:t>
      </w:r>
      <w:r w:rsidRPr="00AA6A16">
        <w:rPr>
          <w:rFonts w:ascii="Times New Roman" w:eastAsia="Calibri" w:hAnsi="Times New Roman"/>
          <w:lang w:eastAsia="en-US"/>
        </w:rPr>
        <w:t>i pieczęci, datę wystawienia, określenie osoby podpisującej i jej podpis, oznaczenie (numer) dokumentu, itp. Zamawiający nie może (nie ma prawa) domyślać się treści złożonych dokumentów, tylko tą treść jednoznacznie odczytać (zidentyfikować).</w:t>
      </w:r>
    </w:p>
    <w:p w:rsidR="00B705F5" w:rsidRPr="002E3F60" w:rsidRDefault="00B705F5" w:rsidP="003F5A59">
      <w:pPr>
        <w:numPr>
          <w:ilvl w:val="1"/>
          <w:numId w:val="8"/>
        </w:numPr>
        <w:ind w:left="993" w:hanging="709"/>
        <w:jc w:val="both"/>
        <w:rPr>
          <w:rFonts w:ascii="Times New Roman" w:eastAsia="Calibri" w:hAnsi="Times New Roman"/>
          <w:lang w:eastAsia="en-US"/>
        </w:rPr>
      </w:pPr>
      <w:r w:rsidRPr="002E3F60">
        <w:rPr>
          <w:rFonts w:ascii="Times New Roman" w:eastAsia="Calibri" w:hAnsi="Times New Roman"/>
          <w:lang w:eastAsia="en-US"/>
        </w:rPr>
        <w:t xml:space="preserve">Oferta i wszystkie inne oświadczenia oraz dokumenty potwierdzane za zgodność </w:t>
      </w:r>
      <w:r w:rsidR="00266AF7">
        <w:rPr>
          <w:rFonts w:ascii="Times New Roman" w:eastAsia="Calibri" w:hAnsi="Times New Roman"/>
          <w:lang w:eastAsia="en-US"/>
        </w:rPr>
        <w:t xml:space="preserve">                  </w:t>
      </w:r>
      <w:r w:rsidRPr="002E3F60">
        <w:rPr>
          <w:rFonts w:ascii="Times New Roman" w:eastAsia="Calibri" w:hAnsi="Times New Roman"/>
          <w:lang w:eastAsia="en-US"/>
        </w:rPr>
        <w:t>z oryginałem winny być podpisane przez osobę (lub osoby) do tego upoważnioną, tzn. osobę (lub osoby) upoważnioną do składania oświadczeń woli w imieniu Wykonawcy i zaciągania zobowiązań o wartości odpowiadającej cenie złożonej oferty. Na Wykonawcy ciąży obowiązek wykazania, że osoba (lub osoby) składająca ofertę jest do tego uprawniona.</w:t>
      </w:r>
    </w:p>
    <w:p w:rsidR="00AA6A16" w:rsidRDefault="00B705F5" w:rsidP="003F5A59">
      <w:pPr>
        <w:numPr>
          <w:ilvl w:val="1"/>
          <w:numId w:val="8"/>
        </w:numPr>
        <w:ind w:left="993" w:hanging="709"/>
        <w:jc w:val="both"/>
        <w:rPr>
          <w:rFonts w:ascii="Times New Roman" w:eastAsia="Calibri" w:hAnsi="Times New Roman"/>
          <w:lang w:eastAsia="en-US"/>
        </w:rPr>
      </w:pPr>
      <w:r w:rsidRPr="002E3F60">
        <w:rPr>
          <w:rFonts w:ascii="Times New Roman" w:eastAsia="Calibri" w:hAnsi="Times New Roman"/>
          <w:lang w:eastAsia="en-US"/>
        </w:rPr>
        <w:t xml:space="preserve">W przypadku Wykonawców wspólnie ubiegających się o udzielenie zamówienia, kopie dokumentów dotyczących odpowiedniego Wykonawcy są poświadczane </w:t>
      </w:r>
      <w:r w:rsidR="00266AF7">
        <w:rPr>
          <w:rFonts w:ascii="Times New Roman" w:eastAsia="Calibri" w:hAnsi="Times New Roman"/>
          <w:lang w:eastAsia="en-US"/>
        </w:rPr>
        <w:t xml:space="preserve">                    </w:t>
      </w:r>
      <w:r w:rsidRPr="002E3F60">
        <w:rPr>
          <w:rFonts w:ascii="Times New Roman" w:eastAsia="Calibri" w:hAnsi="Times New Roman"/>
          <w:lang w:eastAsia="en-US"/>
        </w:rPr>
        <w:t>za zgodność z oryginałem przez tego Wykonawcę.</w:t>
      </w:r>
    </w:p>
    <w:p w:rsidR="00AA6A16" w:rsidRDefault="00B705F5" w:rsidP="003F5A59">
      <w:pPr>
        <w:numPr>
          <w:ilvl w:val="1"/>
          <w:numId w:val="8"/>
        </w:numPr>
        <w:ind w:left="993" w:hanging="709"/>
        <w:jc w:val="both"/>
        <w:rPr>
          <w:rFonts w:ascii="Times New Roman" w:eastAsia="Calibri" w:hAnsi="Times New Roman"/>
          <w:lang w:eastAsia="en-US"/>
        </w:rPr>
      </w:pPr>
      <w:r w:rsidRPr="00AA6A16">
        <w:rPr>
          <w:rFonts w:ascii="Times New Roman" w:eastAsia="Calibri" w:hAnsi="Times New Roman"/>
          <w:lang w:eastAsia="en-US"/>
        </w:rPr>
        <w:t xml:space="preserve">W przypadku osoby (lub osób) działającej w imieniu Wykonawcy w oparciu </w:t>
      </w:r>
      <w:r w:rsidR="00266AF7">
        <w:rPr>
          <w:rFonts w:ascii="Times New Roman" w:eastAsia="Calibri" w:hAnsi="Times New Roman"/>
          <w:lang w:eastAsia="en-US"/>
        </w:rPr>
        <w:t xml:space="preserve">                         </w:t>
      </w:r>
      <w:r w:rsidRPr="00AA6A16">
        <w:rPr>
          <w:rFonts w:ascii="Times New Roman" w:eastAsia="Calibri" w:hAnsi="Times New Roman"/>
          <w:lang w:eastAsia="en-US"/>
        </w:rPr>
        <w:t xml:space="preserve">o odrębnie udzielone pełnomocnictwo, w ofercie należy złożyć przedmiotowe pełnomocnictwo w formie oryginału lub uwierzytelnionej notarialnie kopii. </w:t>
      </w:r>
    </w:p>
    <w:p w:rsidR="00AA6A16" w:rsidRDefault="00B705F5" w:rsidP="003F5A59">
      <w:pPr>
        <w:numPr>
          <w:ilvl w:val="1"/>
          <w:numId w:val="8"/>
        </w:numPr>
        <w:ind w:left="993" w:hanging="709"/>
        <w:jc w:val="both"/>
        <w:rPr>
          <w:rFonts w:ascii="Times New Roman" w:eastAsia="Calibri" w:hAnsi="Times New Roman"/>
          <w:lang w:eastAsia="en-US"/>
        </w:rPr>
      </w:pPr>
      <w:r w:rsidRPr="00AA6A16">
        <w:rPr>
          <w:rFonts w:ascii="Times New Roman" w:eastAsia="Calibri" w:hAnsi="Times New Roman"/>
          <w:lang w:eastAsia="en-US"/>
        </w:rPr>
        <w:t>Pełnomocnictwo do złożenia oferty w postępowaniu o zamówienie publiczne, jako czynności przekraczającej zakres zwykłego zarządu, dla swojej skuteczności wymaga, aby było pełnomocnictwem rodzajowym lub pełnomocnictwem do poszczególnej czynności.</w:t>
      </w:r>
    </w:p>
    <w:p w:rsidR="00AA6A16" w:rsidRDefault="00B705F5" w:rsidP="003F5A59">
      <w:pPr>
        <w:numPr>
          <w:ilvl w:val="1"/>
          <w:numId w:val="8"/>
        </w:numPr>
        <w:ind w:left="993" w:hanging="709"/>
        <w:jc w:val="both"/>
        <w:rPr>
          <w:rFonts w:ascii="Times New Roman" w:eastAsia="Calibri" w:hAnsi="Times New Roman"/>
          <w:lang w:eastAsia="en-US"/>
        </w:rPr>
      </w:pPr>
      <w:r w:rsidRPr="00AA6A16">
        <w:rPr>
          <w:rFonts w:ascii="Times New Roman" w:eastAsia="Calibri" w:hAnsi="Times New Roman"/>
          <w:lang w:eastAsia="en-US"/>
        </w:rPr>
        <w:t>Podpis lub podpisy należy złożyć w taki sposób, aby oferta (oświadczenie woli) była ważna w rozumieniu przepisów Kodeksu cywilnego (art. 78). Zamawiający zaleca stosowanie w przypadku nieczytelnego podpisu również pieczęci imiennej, co umożliwi w sposób jednoznaczny identyfikację osoby (lub osób) składającej ofertę i inne oświadczenia.</w:t>
      </w:r>
    </w:p>
    <w:p w:rsidR="00AA6A16" w:rsidRDefault="00B705F5" w:rsidP="003F5A59">
      <w:pPr>
        <w:numPr>
          <w:ilvl w:val="1"/>
          <w:numId w:val="8"/>
        </w:numPr>
        <w:ind w:left="993" w:hanging="709"/>
        <w:jc w:val="both"/>
        <w:rPr>
          <w:rFonts w:ascii="Times New Roman" w:eastAsia="Calibri" w:hAnsi="Times New Roman"/>
          <w:lang w:eastAsia="en-US"/>
        </w:rPr>
      </w:pPr>
      <w:r w:rsidRPr="00AA6A16">
        <w:rPr>
          <w:rFonts w:ascii="Times New Roman" w:eastAsia="Calibri" w:hAnsi="Times New Roman"/>
          <w:lang w:eastAsia="en-US"/>
        </w:rPr>
        <w:t xml:space="preserve">Dokumenty w językach obcych składa się wraz z tłumaczeniem ich treści na język polski. </w:t>
      </w:r>
    </w:p>
    <w:p w:rsidR="00AA6A16" w:rsidRDefault="00B705F5" w:rsidP="003F5A59">
      <w:pPr>
        <w:numPr>
          <w:ilvl w:val="1"/>
          <w:numId w:val="8"/>
        </w:numPr>
        <w:ind w:left="993" w:hanging="709"/>
        <w:jc w:val="both"/>
        <w:rPr>
          <w:rFonts w:ascii="Times New Roman" w:eastAsia="Calibri" w:hAnsi="Times New Roman"/>
          <w:lang w:eastAsia="en-US"/>
        </w:rPr>
      </w:pPr>
      <w:r w:rsidRPr="00AA6A16">
        <w:rPr>
          <w:rFonts w:ascii="Times New Roman" w:eastAsia="Calibri" w:hAnsi="Times New Roman"/>
          <w:lang w:eastAsia="en-US"/>
        </w:rPr>
        <w:t xml:space="preserve">W przypadku, gdy w złożonych przez Wykonawcę dokumentach będą kwoty wyrażone w innej walucie niż w złotych (PLN), Zamawiający dokona jej przeliczenia na złote (PLN) przyjmując do przeliczenia średni kurs (tabela A) Narodowego Banku Polskiego z dnia opublikowania ogłoszenia o zamówieniu w </w:t>
      </w:r>
      <w:r w:rsidR="00AA6A16">
        <w:rPr>
          <w:rFonts w:ascii="Times New Roman" w:eastAsia="Calibri" w:hAnsi="Times New Roman"/>
          <w:lang w:eastAsia="en-US"/>
        </w:rPr>
        <w:t>Biuletynie Zamówień Publicznych.</w:t>
      </w:r>
    </w:p>
    <w:p w:rsidR="00B705F5" w:rsidRPr="00AA6A16" w:rsidRDefault="00B705F5" w:rsidP="003F5A59">
      <w:pPr>
        <w:numPr>
          <w:ilvl w:val="1"/>
          <w:numId w:val="8"/>
        </w:numPr>
        <w:ind w:left="993" w:hanging="709"/>
        <w:jc w:val="both"/>
        <w:rPr>
          <w:rFonts w:ascii="Times New Roman" w:eastAsia="Calibri" w:hAnsi="Times New Roman"/>
          <w:lang w:eastAsia="en-US"/>
        </w:rPr>
      </w:pPr>
      <w:r w:rsidRPr="00AA6A16">
        <w:rPr>
          <w:rFonts w:ascii="Times New Roman" w:eastAsia="Calibri" w:hAnsi="Times New Roman"/>
          <w:lang w:eastAsia="en-US"/>
        </w:rPr>
        <w:t>Wszelkie ewentualne zmiany (korekty) w treści dokumentu:</w:t>
      </w:r>
    </w:p>
    <w:p w:rsidR="00AA6A16" w:rsidRDefault="00B705F5" w:rsidP="003F5A59">
      <w:pPr>
        <w:pStyle w:val="Akapitzlist"/>
        <w:numPr>
          <w:ilvl w:val="0"/>
          <w:numId w:val="25"/>
        </w:numPr>
        <w:jc w:val="both"/>
        <w:rPr>
          <w:rFonts w:ascii="Times New Roman" w:eastAsia="Calibri" w:hAnsi="Times New Roman"/>
          <w:lang w:eastAsia="en-US"/>
        </w:rPr>
      </w:pPr>
      <w:r w:rsidRPr="00AA6A16">
        <w:rPr>
          <w:rFonts w:ascii="Times New Roman" w:eastAsia="Calibri" w:hAnsi="Times New Roman"/>
          <w:lang w:eastAsia="en-US"/>
        </w:rPr>
        <w:t>nanosi się w sposób nie budzący żadnych wątpliwości co do ostatecznej treści dokumentu, tj. jednoznacznie i czytelnie,</w:t>
      </w:r>
    </w:p>
    <w:p w:rsidR="00B705F5" w:rsidRPr="00AA6A16" w:rsidRDefault="00B705F5" w:rsidP="003F5A59">
      <w:pPr>
        <w:pStyle w:val="Akapitzlist"/>
        <w:numPr>
          <w:ilvl w:val="0"/>
          <w:numId w:val="25"/>
        </w:numPr>
        <w:jc w:val="both"/>
        <w:rPr>
          <w:rFonts w:ascii="Times New Roman" w:eastAsia="Calibri" w:hAnsi="Times New Roman"/>
          <w:lang w:eastAsia="en-US"/>
        </w:rPr>
      </w:pPr>
      <w:r w:rsidRPr="00AA6A16">
        <w:rPr>
          <w:rFonts w:ascii="Times New Roman" w:eastAsia="Calibri" w:hAnsi="Times New Roman"/>
          <w:lang w:eastAsia="en-US"/>
        </w:rPr>
        <w:t>autoryzuje się podpisem (</w:t>
      </w:r>
      <w:r w:rsidRPr="0090302D">
        <w:rPr>
          <w:rFonts w:ascii="Times New Roman" w:eastAsia="Calibri" w:hAnsi="Times New Roman"/>
          <w:lang w:eastAsia="en-US"/>
        </w:rPr>
        <w:t xml:space="preserve">patrz pkt 10.14) </w:t>
      </w:r>
      <w:r w:rsidRPr="00AA6A16">
        <w:rPr>
          <w:rFonts w:ascii="Times New Roman" w:eastAsia="Calibri" w:hAnsi="Times New Roman"/>
          <w:lang w:eastAsia="en-US"/>
        </w:rPr>
        <w:t>przez osobę (lub osoby) upoważnioną do reprezentowania Wykonawcy.</w:t>
      </w:r>
    </w:p>
    <w:p w:rsidR="00AA6A16" w:rsidRDefault="00D6559B" w:rsidP="003F5A59">
      <w:pPr>
        <w:pStyle w:val="Akapitzlist"/>
        <w:numPr>
          <w:ilvl w:val="1"/>
          <w:numId w:val="26"/>
        </w:numPr>
        <w:ind w:left="993" w:hanging="709"/>
        <w:jc w:val="both"/>
        <w:rPr>
          <w:rFonts w:ascii="Times New Roman" w:eastAsia="Calibri" w:hAnsi="Times New Roman"/>
          <w:lang w:eastAsia="en-US"/>
        </w:rPr>
      </w:pPr>
      <w:r w:rsidRPr="00AA6A16">
        <w:rPr>
          <w:rFonts w:ascii="Times New Roman" w:eastAsia="Calibri" w:hAnsi="Times New Roman"/>
          <w:lang w:eastAsia="en-US"/>
        </w:rPr>
        <w:t>Złożenie informacji nieprawdziwych, mających wpływ na wynik prowadzonego postępowania, zgodnie z art. 24 ust. 1 pkt 16 lub 17 Pzp powoduje wykluczenie Wykonawcy z udziału w postępowaniu na każdym jego etapie. Osoba (lub osoby) składająca oświadczenie ponosi pełną odpowiedzialność za jego treść na zasadach określonych w art. 297 § 2 Kodeksu Karnego (t.j.: Dz. U. z 2016 r. poz. 1137).</w:t>
      </w:r>
    </w:p>
    <w:p w:rsidR="00AA6A16" w:rsidRDefault="00B705F5" w:rsidP="003F5A59">
      <w:pPr>
        <w:pStyle w:val="Akapitzlist"/>
        <w:numPr>
          <w:ilvl w:val="1"/>
          <w:numId w:val="26"/>
        </w:numPr>
        <w:ind w:left="993" w:hanging="709"/>
        <w:jc w:val="both"/>
        <w:rPr>
          <w:rFonts w:ascii="Times New Roman" w:eastAsia="Calibri" w:hAnsi="Times New Roman"/>
          <w:lang w:eastAsia="en-US"/>
        </w:rPr>
      </w:pPr>
      <w:r w:rsidRPr="00AA6A16">
        <w:rPr>
          <w:rFonts w:ascii="Times New Roman" w:eastAsia="Calibri" w:hAnsi="Times New Roman"/>
          <w:lang w:eastAsia="en-US"/>
        </w:rPr>
        <w:t>Wykonawca składa ofertę na własny koszt i ryzyko, tzn. ponosi wszelkie konsekwencje oraz koszty związane z udziałem w postępowaniu, w tym koszty związane z przygotowaniem i złożeniem oferty.</w:t>
      </w:r>
    </w:p>
    <w:p w:rsidR="00AA6A16" w:rsidRDefault="00B705F5" w:rsidP="003F5A59">
      <w:pPr>
        <w:pStyle w:val="Akapitzlist"/>
        <w:numPr>
          <w:ilvl w:val="1"/>
          <w:numId w:val="26"/>
        </w:numPr>
        <w:ind w:left="993" w:hanging="709"/>
        <w:jc w:val="both"/>
        <w:rPr>
          <w:rFonts w:ascii="Times New Roman" w:eastAsia="Calibri" w:hAnsi="Times New Roman"/>
          <w:lang w:eastAsia="en-US"/>
        </w:rPr>
      </w:pPr>
      <w:r w:rsidRPr="00AA6A16">
        <w:rPr>
          <w:rFonts w:ascii="Times New Roman" w:eastAsia="Calibri" w:hAnsi="Times New Roman"/>
          <w:lang w:eastAsia="en-US"/>
        </w:rPr>
        <w:t>W przypadku, gdy oferta zawiera informacje stanowiące tajemnicę przedsiębiorstwa, to na Wykonawcy spoczywa obowiązek odpowiedniego zabezpieczenia tych informacji. Wykonawca zobowiązany jest umieścić stosowne oświadczenie woli na każdej ze stron, których treść ma być zastrzeżona, np.: „Uwaga. Niniejsze informacje stanowią tajemnicę przedsiębiorstwa i nie mogą być udostępnione innym uczestnikom postępowania”.</w:t>
      </w:r>
    </w:p>
    <w:p w:rsidR="00AA6A16" w:rsidRDefault="00B705F5" w:rsidP="003F5A59">
      <w:pPr>
        <w:pStyle w:val="Akapitzlist"/>
        <w:numPr>
          <w:ilvl w:val="1"/>
          <w:numId w:val="26"/>
        </w:numPr>
        <w:ind w:left="993" w:hanging="709"/>
        <w:jc w:val="both"/>
        <w:rPr>
          <w:rFonts w:ascii="Times New Roman" w:eastAsia="Calibri" w:hAnsi="Times New Roman"/>
          <w:lang w:eastAsia="en-US"/>
        </w:rPr>
      </w:pPr>
      <w:r w:rsidRPr="00AA6A16">
        <w:rPr>
          <w:rFonts w:ascii="Times New Roman" w:eastAsia="Calibri" w:hAnsi="Times New Roman"/>
          <w:lang w:eastAsia="en-US"/>
        </w:rPr>
        <w:t>Nie ujawnia się informacji stanowiących tajemnicę przedsiębiorstwa w rozumieniu przepisów o zwalczaniu nie uczciwej konkurencji, jeżeli wykonawca, nie później niż w terminie składania ofert, zastrzegł, że nie mogą być one udostępniane oraz wykazał, iż zastrzeżone informacje stanowią tajemnicę przedsiębiorstwa. Zgodnie z ustawą z dnia 16 kwietnia 1993 r. o zwalczaniu nieuczciwej konkurencji (t.j. Dz.U. z 2003 r. Nr 153, poz. 1503 z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B705F5" w:rsidRPr="00AA6A16" w:rsidRDefault="00B705F5" w:rsidP="003F5A59">
      <w:pPr>
        <w:pStyle w:val="Akapitzlist"/>
        <w:numPr>
          <w:ilvl w:val="1"/>
          <w:numId w:val="26"/>
        </w:numPr>
        <w:ind w:left="993" w:hanging="709"/>
        <w:jc w:val="both"/>
        <w:rPr>
          <w:rFonts w:ascii="Times New Roman" w:eastAsia="Calibri" w:hAnsi="Times New Roman"/>
          <w:lang w:eastAsia="en-US"/>
        </w:rPr>
      </w:pPr>
      <w:r w:rsidRPr="00AA6A16">
        <w:rPr>
          <w:rFonts w:ascii="Times New Roman" w:eastAsia="Calibri" w:hAnsi="Times New Roman"/>
          <w:lang w:eastAsia="en-US"/>
        </w:rPr>
        <w:t>Zamawiający, z zastrzeżeniem art. 26 ust. 3 i 4 Pzp, informuje, że:</w:t>
      </w:r>
    </w:p>
    <w:p w:rsidR="00AA6A16" w:rsidRDefault="00B705F5" w:rsidP="003F5A59">
      <w:pPr>
        <w:numPr>
          <w:ilvl w:val="2"/>
          <w:numId w:val="2"/>
        </w:numPr>
        <w:ind w:left="1276" w:hanging="284"/>
        <w:jc w:val="both"/>
        <w:rPr>
          <w:rFonts w:ascii="Times New Roman" w:eastAsia="Calibri" w:hAnsi="Times New Roman"/>
          <w:lang w:eastAsia="en-US"/>
        </w:rPr>
      </w:pPr>
      <w:r w:rsidRPr="002E3F60">
        <w:rPr>
          <w:rFonts w:ascii="Times New Roman" w:eastAsia="Calibri" w:hAnsi="Times New Roman"/>
          <w:lang w:eastAsia="en-US"/>
        </w:rPr>
        <w:t>w przypadku, gdy Wykonawca nie złoży wymaganych oświadczeń lub dokumentów lub będą one błędne, niekompletne, Wykonawca zostanie wykluczony lub oferta zostanie odrzucona,</w:t>
      </w:r>
    </w:p>
    <w:p w:rsidR="00AA6A16" w:rsidRDefault="00B705F5" w:rsidP="003F5A59">
      <w:pPr>
        <w:numPr>
          <w:ilvl w:val="2"/>
          <w:numId w:val="2"/>
        </w:numPr>
        <w:ind w:left="1276" w:hanging="284"/>
        <w:jc w:val="both"/>
        <w:rPr>
          <w:rFonts w:ascii="Times New Roman" w:eastAsia="Calibri" w:hAnsi="Times New Roman"/>
          <w:lang w:eastAsia="en-US"/>
        </w:rPr>
      </w:pPr>
      <w:r w:rsidRPr="00AA6A16">
        <w:rPr>
          <w:rFonts w:ascii="Times New Roman" w:eastAsia="Calibri" w:hAnsi="Times New Roman"/>
          <w:lang w:eastAsia="en-US"/>
        </w:rPr>
        <w:t>dokumenty lub strony dokumentów, które nie będą posiadały autoryzacji w sposób określony w SIWZ, Zamawiający będzie traktował jakby tych dokumentów lub stron dokumentów fizycznie w ofercie nie było. Oznacza to, że treść nieautoryzowanych dokumentów lub stron nie będzie uwzględniana zarówno przy ocenie spełnienia warunków udziału w postępowaniu, jaki i przy ocenie zgodności treści oferty z treścią SIWZ,</w:t>
      </w:r>
    </w:p>
    <w:p w:rsidR="00AA6A16" w:rsidRDefault="00B705F5" w:rsidP="003F5A59">
      <w:pPr>
        <w:numPr>
          <w:ilvl w:val="2"/>
          <w:numId w:val="2"/>
        </w:numPr>
        <w:ind w:left="1276" w:hanging="284"/>
        <w:jc w:val="both"/>
        <w:rPr>
          <w:rFonts w:ascii="Times New Roman" w:eastAsia="Calibri" w:hAnsi="Times New Roman"/>
          <w:lang w:eastAsia="en-US"/>
        </w:rPr>
      </w:pPr>
      <w:r w:rsidRPr="00AA6A16">
        <w:rPr>
          <w:rFonts w:ascii="Times New Roman" w:eastAsia="Calibri" w:hAnsi="Times New Roman"/>
          <w:lang w:eastAsia="en-US"/>
        </w:rPr>
        <w:t>w przypadku złożenia dokumentów sporządzonych na drukach opracowanych przez Wykonawcę Zamawiający zastrzega sobie prawo do odrzucenia oferty w przypadku, gdy złożony dokument w wyniku umieszczenia dodatkowych lub pominięcia wymaganych informacji lub sformułowań, określonych w formularzach doręczonych przez Zamawiającego, będzie o treści uniemożliwiającej jej porównanie,</w:t>
      </w:r>
    </w:p>
    <w:p w:rsidR="00AA6A16" w:rsidRDefault="00B705F5" w:rsidP="003F5A59">
      <w:pPr>
        <w:numPr>
          <w:ilvl w:val="2"/>
          <w:numId w:val="2"/>
        </w:numPr>
        <w:ind w:left="1276" w:hanging="284"/>
        <w:jc w:val="both"/>
        <w:rPr>
          <w:rFonts w:ascii="Times New Roman" w:eastAsia="Calibri" w:hAnsi="Times New Roman"/>
          <w:lang w:eastAsia="en-US"/>
        </w:rPr>
      </w:pPr>
      <w:r w:rsidRPr="00AA6A16">
        <w:rPr>
          <w:rFonts w:ascii="Times New Roman" w:eastAsia="Calibri" w:hAnsi="Times New Roman"/>
          <w:lang w:eastAsia="en-US"/>
        </w:rPr>
        <w:t xml:space="preserve">Wykonawca wezwany przez Zamawiającego do uzupełnienia oświadczeń, dokumentów lub pełnomocnictw, </w:t>
      </w:r>
      <w:r w:rsidRPr="005A556E">
        <w:rPr>
          <w:rFonts w:ascii="Times New Roman" w:eastAsia="Calibri" w:hAnsi="Times New Roman"/>
          <w:lang w:eastAsia="en-US"/>
        </w:rPr>
        <w:t>zobowiązany jest do ich złożenia w formie pisemnej, w sposób określony w pkt 10.8.-10.18.</w:t>
      </w:r>
    </w:p>
    <w:p w:rsidR="00B705F5" w:rsidRPr="00AA6A16" w:rsidRDefault="00142205" w:rsidP="003F5A59">
      <w:pPr>
        <w:numPr>
          <w:ilvl w:val="2"/>
          <w:numId w:val="2"/>
        </w:numPr>
        <w:ind w:left="1276" w:hanging="284"/>
        <w:jc w:val="both"/>
        <w:rPr>
          <w:rFonts w:ascii="Times New Roman" w:eastAsia="Calibri" w:hAnsi="Times New Roman"/>
          <w:lang w:eastAsia="en-US"/>
        </w:rPr>
      </w:pPr>
      <w:r w:rsidRPr="00AA6A16">
        <w:rPr>
          <w:rFonts w:ascii="Times New Roman" w:eastAsia="Calibri" w:hAnsi="Times New Roman"/>
          <w:lang w:eastAsia="en-US"/>
        </w:rPr>
        <w:t>Zamawiający za</w:t>
      </w:r>
      <w:r w:rsidR="00B705F5" w:rsidRPr="00AA6A16">
        <w:rPr>
          <w:rFonts w:ascii="Times New Roman" w:eastAsia="Calibri" w:hAnsi="Times New Roman"/>
          <w:lang w:eastAsia="en-US"/>
        </w:rPr>
        <w:t>trzymuje</w:t>
      </w:r>
      <w:r w:rsidRPr="00AA6A16">
        <w:rPr>
          <w:rFonts w:ascii="Times New Roman" w:eastAsia="Calibri" w:hAnsi="Times New Roman"/>
          <w:lang w:eastAsia="en-US"/>
        </w:rPr>
        <w:t xml:space="preserve"> wadium</w:t>
      </w:r>
      <w:r w:rsidR="00B705F5" w:rsidRPr="00AA6A16">
        <w:rPr>
          <w:rFonts w:ascii="Times New Roman" w:eastAsia="Calibri" w:hAnsi="Times New Roman"/>
          <w:lang w:eastAsia="en-US"/>
        </w:rPr>
        <w:t xml:space="preserve"> wraz z odsetkami w przypadku wystąpienia okoliczności, o których mowa w art. 46 ust. 4a Pzp.</w:t>
      </w:r>
    </w:p>
    <w:p w:rsidR="00266AF7" w:rsidRPr="0090302D" w:rsidRDefault="00B705F5" w:rsidP="0090302D">
      <w:pPr>
        <w:pStyle w:val="Akapitzlist"/>
        <w:numPr>
          <w:ilvl w:val="1"/>
          <w:numId w:val="26"/>
        </w:numPr>
        <w:ind w:left="1134" w:hanging="850"/>
        <w:jc w:val="both"/>
        <w:rPr>
          <w:rFonts w:ascii="Times New Roman" w:eastAsia="Calibri" w:hAnsi="Times New Roman"/>
          <w:lang w:eastAsia="en-US"/>
        </w:rPr>
      </w:pPr>
      <w:r w:rsidRPr="00E71172">
        <w:rPr>
          <w:rFonts w:ascii="Times New Roman" w:eastAsia="Calibri" w:hAnsi="Times New Roman"/>
          <w:lang w:eastAsia="en-US"/>
        </w:rPr>
        <w:t>Ofertę wraz z wymaganymi dokumentami należy złożyć w zamkniętym opakowaniu. Opakowaniem mogą być np. dwie zamknięte koperty oznaczone w sposób następujący:</w:t>
      </w:r>
    </w:p>
    <w:p w:rsidR="00E71172" w:rsidRPr="002E3F60" w:rsidRDefault="00B705F5" w:rsidP="002E3F60">
      <w:pPr>
        <w:rPr>
          <w:rFonts w:ascii="Times New Roman" w:eastAsia="Calibri" w:hAnsi="Times New Roman"/>
          <w:u w:val="single"/>
          <w:lang w:eastAsia="en-US"/>
        </w:rPr>
      </w:pPr>
      <w:r w:rsidRPr="002E3F60">
        <w:rPr>
          <w:rFonts w:ascii="Times New Roman" w:eastAsia="Calibri" w:hAnsi="Times New Roman"/>
          <w:u w:val="single"/>
          <w:lang w:eastAsia="en-US"/>
        </w:rPr>
        <w:t>Opakowanie - koperta zewnętrzna:</w:t>
      </w:r>
    </w:p>
    <w:p w:rsidR="00B705F5" w:rsidRPr="00B022B5" w:rsidRDefault="00B705F5" w:rsidP="002E3F60">
      <w:pPr>
        <w:pBdr>
          <w:top w:val="single" w:sz="4" w:space="1" w:color="auto"/>
          <w:left w:val="single" w:sz="4" w:space="1" w:color="auto"/>
          <w:bottom w:val="single" w:sz="4" w:space="0" w:color="auto"/>
          <w:right w:val="single" w:sz="4" w:space="4" w:color="auto"/>
        </w:pBdr>
        <w:rPr>
          <w:rFonts w:ascii="Times New Roman" w:eastAsia="Calibri" w:hAnsi="Times New Roman"/>
          <w:lang w:eastAsia="en-US"/>
        </w:rPr>
      </w:pPr>
      <w:r w:rsidRPr="00B022B5">
        <w:rPr>
          <w:rFonts w:ascii="Times New Roman" w:eastAsia="Calibri" w:hAnsi="Times New Roman"/>
          <w:lang w:eastAsia="en-US"/>
        </w:rPr>
        <w:t xml:space="preserve">Gmina </w:t>
      </w:r>
      <w:r w:rsidR="00734854" w:rsidRPr="00B022B5">
        <w:rPr>
          <w:rFonts w:ascii="Times New Roman" w:eastAsia="Calibri" w:hAnsi="Times New Roman"/>
          <w:lang w:eastAsia="en-US"/>
        </w:rPr>
        <w:t>Linia</w:t>
      </w:r>
    </w:p>
    <w:p w:rsidR="00B705F5" w:rsidRPr="00B022B5" w:rsidRDefault="00B705F5" w:rsidP="002E3F60">
      <w:pPr>
        <w:pBdr>
          <w:top w:val="single" w:sz="4" w:space="1" w:color="auto"/>
          <w:left w:val="single" w:sz="4" w:space="1" w:color="auto"/>
          <w:bottom w:val="single" w:sz="4" w:space="0" w:color="auto"/>
          <w:right w:val="single" w:sz="4" w:space="4" w:color="auto"/>
        </w:pBdr>
        <w:rPr>
          <w:rFonts w:ascii="Times New Roman" w:eastAsia="Calibri" w:hAnsi="Times New Roman"/>
          <w:lang w:eastAsia="en-US"/>
        </w:rPr>
      </w:pPr>
      <w:r w:rsidRPr="00B022B5">
        <w:rPr>
          <w:rFonts w:ascii="Times New Roman" w:eastAsia="Calibri" w:hAnsi="Times New Roman"/>
          <w:lang w:eastAsia="en-US"/>
        </w:rPr>
        <w:t xml:space="preserve">ul. </w:t>
      </w:r>
      <w:r w:rsidR="00734854" w:rsidRPr="00B022B5">
        <w:rPr>
          <w:rFonts w:ascii="Times New Roman" w:eastAsia="Calibri" w:hAnsi="Times New Roman"/>
          <w:lang w:eastAsia="en-US"/>
        </w:rPr>
        <w:t>Turystyczna 15</w:t>
      </w:r>
    </w:p>
    <w:p w:rsidR="00B705F5" w:rsidRPr="00B022B5" w:rsidRDefault="00734854" w:rsidP="002E3F60">
      <w:pPr>
        <w:pBdr>
          <w:top w:val="single" w:sz="4" w:space="1" w:color="auto"/>
          <w:left w:val="single" w:sz="4" w:space="1" w:color="auto"/>
          <w:bottom w:val="single" w:sz="4" w:space="0" w:color="auto"/>
          <w:right w:val="single" w:sz="4" w:space="4" w:color="auto"/>
        </w:pBdr>
        <w:rPr>
          <w:rFonts w:ascii="Times New Roman" w:eastAsia="Calibri" w:hAnsi="Times New Roman"/>
          <w:lang w:eastAsia="en-US"/>
        </w:rPr>
      </w:pPr>
      <w:r w:rsidRPr="00B022B5">
        <w:rPr>
          <w:rFonts w:ascii="Times New Roman" w:eastAsia="Calibri" w:hAnsi="Times New Roman"/>
          <w:lang w:eastAsia="en-US"/>
        </w:rPr>
        <w:t>84-223 Linia</w:t>
      </w:r>
    </w:p>
    <w:p w:rsidR="00B705F5" w:rsidRPr="00B022B5" w:rsidRDefault="00B705F5" w:rsidP="002E3F60">
      <w:pPr>
        <w:pBdr>
          <w:top w:val="single" w:sz="4" w:space="1" w:color="auto"/>
          <w:left w:val="single" w:sz="4" w:space="1" w:color="auto"/>
          <w:bottom w:val="single" w:sz="4" w:space="0" w:color="auto"/>
          <w:right w:val="single" w:sz="4" w:space="4" w:color="auto"/>
        </w:pBdr>
        <w:jc w:val="center"/>
        <w:rPr>
          <w:rFonts w:ascii="Times New Roman" w:eastAsia="Calibri" w:hAnsi="Times New Roman"/>
          <w:b/>
          <w:lang w:eastAsia="en-US"/>
        </w:rPr>
      </w:pPr>
      <w:r w:rsidRPr="00B022B5">
        <w:rPr>
          <w:rFonts w:ascii="Times New Roman" w:eastAsia="Calibri" w:hAnsi="Times New Roman"/>
          <w:b/>
          <w:lang w:eastAsia="en-US"/>
        </w:rPr>
        <w:t>O F E R T A</w:t>
      </w:r>
    </w:p>
    <w:p w:rsidR="00E71172" w:rsidRPr="00B022B5" w:rsidRDefault="0090302D" w:rsidP="00E71172">
      <w:pPr>
        <w:pBdr>
          <w:top w:val="single" w:sz="4" w:space="1" w:color="auto"/>
          <w:left w:val="single" w:sz="4" w:space="1" w:color="auto"/>
          <w:bottom w:val="single" w:sz="4" w:space="0" w:color="auto"/>
          <w:right w:val="single" w:sz="4" w:space="4" w:color="auto"/>
        </w:pBdr>
        <w:jc w:val="center"/>
        <w:rPr>
          <w:rFonts w:ascii="Times New Roman" w:eastAsia="Calibri" w:hAnsi="Times New Roman"/>
          <w:b/>
          <w:lang w:eastAsia="en-US"/>
        </w:rPr>
      </w:pPr>
      <w:r w:rsidRPr="00B022B5">
        <w:rPr>
          <w:rFonts w:ascii="Times New Roman" w:eastAsia="Calibri" w:hAnsi="Times New Roman"/>
          <w:b/>
          <w:lang w:eastAsia="en-US"/>
        </w:rPr>
        <w:t>„Wykonanie remontu parkingów, chodników i ogrodzeń placów g</w:t>
      </w:r>
      <w:r w:rsidR="00D35FF5">
        <w:rPr>
          <w:rFonts w:ascii="Times New Roman" w:eastAsia="Calibri" w:hAnsi="Times New Roman"/>
          <w:b/>
          <w:lang w:eastAsia="en-US"/>
        </w:rPr>
        <w:t xml:space="preserve">minnych na terenie Gminy Linia </w:t>
      </w:r>
      <w:r w:rsidRPr="00B022B5">
        <w:rPr>
          <w:rFonts w:ascii="Times New Roman" w:eastAsia="Calibri" w:hAnsi="Times New Roman"/>
          <w:b/>
          <w:lang w:eastAsia="en-US"/>
        </w:rPr>
        <w:t xml:space="preserve">w 2017 r.”                                                                                                             </w:t>
      </w:r>
    </w:p>
    <w:p w:rsidR="00B705F5" w:rsidRPr="00B022B5" w:rsidRDefault="00B705F5" w:rsidP="00E71172">
      <w:pPr>
        <w:pBdr>
          <w:top w:val="single" w:sz="4" w:space="1" w:color="auto"/>
          <w:left w:val="single" w:sz="4" w:space="1" w:color="auto"/>
          <w:bottom w:val="single" w:sz="4" w:space="0" w:color="auto"/>
          <w:right w:val="single" w:sz="4" w:space="4" w:color="auto"/>
        </w:pBdr>
        <w:jc w:val="center"/>
        <w:rPr>
          <w:rFonts w:ascii="Times New Roman" w:eastAsia="Calibri" w:hAnsi="Times New Roman"/>
          <w:lang w:eastAsia="en-US"/>
        </w:rPr>
      </w:pPr>
      <w:r w:rsidRPr="00B022B5">
        <w:rPr>
          <w:rFonts w:ascii="Times New Roman" w:eastAsia="Calibri" w:hAnsi="Times New Roman"/>
          <w:lang w:eastAsia="en-US"/>
        </w:rPr>
        <w:t xml:space="preserve">Nie otwierać przed dniem </w:t>
      </w:r>
      <w:r w:rsidR="00B022B5" w:rsidRPr="00B022B5">
        <w:rPr>
          <w:rFonts w:ascii="Times New Roman" w:eastAsia="Calibri" w:hAnsi="Times New Roman"/>
          <w:lang w:eastAsia="en-US"/>
        </w:rPr>
        <w:t>19</w:t>
      </w:r>
      <w:r w:rsidR="00E71172" w:rsidRPr="00B022B5">
        <w:rPr>
          <w:rFonts w:ascii="Times New Roman" w:eastAsia="Calibri" w:hAnsi="Times New Roman"/>
          <w:lang w:eastAsia="en-US"/>
        </w:rPr>
        <w:t xml:space="preserve"> kwietnia 2017</w:t>
      </w:r>
      <w:r w:rsidRPr="00B022B5">
        <w:rPr>
          <w:rFonts w:ascii="Times New Roman" w:eastAsia="Calibri" w:hAnsi="Times New Roman"/>
          <w:lang w:eastAsia="en-US"/>
        </w:rPr>
        <w:t xml:space="preserve"> r</w:t>
      </w:r>
      <w:r w:rsidR="00B022B5" w:rsidRPr="00B022B5">
        <w:rPr>
          <w:rFonts w:ascii="Times New Roman" w:eastAsia="Calibri" w:hAnsi="Times New Roman"/>
          <w:lang w:eastAsia="en-US"/>
        </w:rPr>
        <w:t>. godz. 11</w:t>
      </w:r>
      <w:r w:rsidRPr="00B022B5">
        <w:rPr>
          <w:rFonts w:ascii="Times New Roman" w:eastAsia="Calibri" w:hAnsi="Times New Roman"/>
          <w:lang w:eastAsia="en-US"/>
        </w:rPr>
        <w:t>:</w:t>
      </w:r>
      <w:r w:rsidR="00B022B5" w:rsidRPr="00B022B5">
        <w:rPr>
          <w:rFonts w:ascii="Times New Roman" w:eastAsia="Calibri" w:hAnsi="Times New Roman"/>
          <w:lang w:eastAsia="en-US"/>
        </w:rPr>
        <w:t>0</w:t>
      </w:r>
      <w:r w:rsidR="00734854" w:rsidRPr="00B022B5">
        <w:rPr>
          <w:rFonts w:ascii="Times New Roman" w:eastAsia="Calibri" w:hAnsi="Times New Roman"/>
          <w:lang w:eastAsia="en-US"/>
        </w:rPr>
        <w:t>0</w:t>
      </w:r>
    </w:p>
    <w:p w:rsidR="00B705F5" w:rsidRPr="002E3F60" w:rsidRDefault="00B705F5" w:rsidP="002E3F60">
      <w:pPr>
        <w:pBdr>
          <w:top w:val="single" w:sz="4" w:space="1" w:color="auto"/>
          <w:left w:val="single" w:sz="4" w:space="1" w:color="auto"/>
          <w:bottom w:val="single" w:sz="4" w:space="0" w:color="auto"/>
          <w:right w:val="single" w:sz="4" w:space="4" w:color="auto"/>
        </w:pBdr>
        <w:jc w:val="center"/>
        <w:rPr>
          <w:rFonts w:ascii="Times New Roman" w:eastAsia="Calibri" w:hAnsi="Times New Roman"/>
          <w:lang w:eastAsia="en-US"/>
        </w:rPr>
      </w:pPr>
    </w:p>
    <w:p w:rsidR="00266AF7" w:rsidRPr="002E3F60" w:rsidRDefault="00B705F5" w:rsidP="002E3F60">
      <w:pPr>
        <w:rPr>
          <w:rFonts w:ascii="Times New Roman" w:eastAsia="Calibri" w:hAnsi="Times New Roman"/>
          <w:u w:val="single"/>
          <w:lang w:eastAsia="en-US"/>
        </w:rPr>
      </w:pPr>
      <w:r w:rsidRPr="002E3F60">
        <w:rPr>
          <w:rFonts w:ascii="Times New Roman" w:eastAsia="Calibri" w:hAnsi="Times New Roman"/>
          <w:u w:val="single"/>
          <w:lang w:eastAsia="en-US"/>
        </w:rPr>
        <w:t>Opakowanie - koperta wewnętrzna:</w:t>
      </w:r>
    </w:p>
    <w:p w:rsidR="00B705F5" w:rsidRPr="00B022B5" w:rsidRDefault="00B705F5" w:rsidP="002E3F60">
      <w:pPr>
        <w:pBdr>
          <w:top w:val="single" w:sz="4" w:space="1" w:color="auto"/>
          <w:left w:val="single" w:sz="4" w:space="4" w:color="auto"/>
          <w:bottom w:val="single" w:sz="4" w:space="1" w:color="auto"/>
          <w:right w:val="single" w:sz="4" w:space="4" w:color="auto"/>
        </w:pBdr>
        <w:rPr>
          <w:rFonts w:ascii="Times New Roman" w:eastAsia="Calibri" w:hAnsi="Times New Roman"/>
          <w:lang w:eastAsia="en-US"/>
        </w:rPr>
      </w:pPr>
      <w:r w:rsidRPr="00B022B5">
        <w:rPr>
          <w:rFonts w:ascii="Times New Roman" w:eastAsia="Calibri" w:hAnsi="Times New Roman"/>
          <w:lang w:eastAsia="en-US"/>
        </w:rPr>
        <w:t xml:space="preserve">Gmina </w:t>
      </w:r>
      <w:r w:rsidR="00734854" w:rsidRPr="00B022B5">
        <w:rPr>
          <w:rFonts w:ascii="Times New Roman" w:eastAsia="Calibri" w:hAnsi="Times New Roman"/>
          <w:lang w:eastAsia="en-US"/>
        </w:rPr>
        <w:t>Linia</w:t>
      </w:r>
    </w:p>
    <w:p w:rsidR="00E71172" w:rsidRPr="00B022B5" w:rsidRDefault="001C5C70" w:rsidP="00E71172">
      <w:pPr>
        <w:pBdr>
          <w:top w:val="single" w:sz="4" w:space="1" w:color="auto"/>
          <w:left w:val="single" w:sz="4" w:space="4" w:color="auto"/>
          <w:bottom w:val="single" w:sz="4" w:space="1" w:color="auto"/>
          <w:right w:val="single" w:sz="4" w:space="4" w:color="auto"/>
        </w:pBdr>
        <w:rPr>
          <w:rFonts w:ascii="Times New Roman" w:eastAsia="Calibri" w:hAnsi="Times New Roman"/>
          <w:lang w:eastAsia="en-US"/>
        </w:rPr>
      </w:pPr>
      <w:r w:rsidRPr="00B022B5">
        <w:rPr>
          <w:rFonts w:ascii="Times New Roman" w:eastAsia="Calibri" w:hAnsi="Times New Roman"/>
          <w:lang w:eastAsia="en-US"/>
        </w:rPr>
        <w:t xml:space="preserve">ul. </w:t>
      </w:r>
      <w:r w:rsidR="00734854" w:rsidRPr="00B022B5">
        <w:rPr>
          <w:rFonts w:ascii="Times New Roman" w:eastAsia="Calibri" w:hAnsi="Times New Roman"/>
          <w:lang w:eastAsia="en-US"/>
        </w:rPr>
        <w:t>Turystyczna 15</w:t>
      </w:r>
      <w:r w:rsidR="00B705F5" w:rsidRPr="00B022B5">
        <w:rPr>
          <w:rFonts w:ascii="Times New Roman" w:eastAsia="Calibri" w:hAnsi="Times New Roman"/>
          <w:lang w:eastAsia="en-US"/>
        </w:rPr>
        <w:tab/>
      </w:r>
      <w:r w:rsidR="00B705F5" w:rsidRPr="00B022B5">
        <w:rPr>
          <w:rFonts w:ascii="Times New Roman" w:eastAsia="Calibri" w:hAnsi="Times New Roman"/>
          <w:lang w:eastAsia="en-US"/>
        </w:rPr>
        <w:tab/>
      </w:r>
      <w:r w:rsidR="00B705F5" w:rsidRPr="00B022B5">
        <w:rPr>
          <w:rFonts w:ascii="Times New Roman" w:eastAsia="Calibri" w:hAnsi="Times New Roman"/>
          <w:lang w:eastAsia="en-US"/>
        </w:rPr>
        <w:tab/>
      </w:r>
      <w:r w:rsidR="00B705F5" w:rsidRPr="00B022B5">
        <w:rPr>
          <w:rFonts w:ascii="Times New Roman" w:eastAsia="Calibri" w:hAnsi="Times New Roman"/>
          <w:lang w:eastAsia="en-US"/>
        </w:rPr>
        <w:tab/>
      </w:r>
      <w:r w:rsidR="00B705F5" w:rsidRPr="00B022B5">
        <w:rPr>
          <w:rFonts w:ascii="Times New Roman" w:eastAsia="Calibri" w:hAnsi="Times New Roman"/>
          <w:lang w:eastAsia="en-US"/>
        </w:rPr>
        <w:tab/>
      </w:r>
      <w:r w:rsidR="00B705F5" w:rsidRPr="00B022B5">
        <w:rPr>
          <w:rFonts w:ascii="Times New Roman" w:eastAsia="Calibri" w:hAnsi="Times New Roman"/>
          <w:lang w:eastAsia="en-US"/>
        </w:rPr>
        <w:tab/>
      </w:r>
    </w:p>
    <w:p w:rsidR="00B705F5" w:rsidRPr="00B022B5" w:rsidRDefault="00E71172" w:rsidP="00ED1CEE">
      <w:pPr>
        <w:pBdr>
          <w:top w:val="single" w:sz="4" w:space="1" w:color="auto"/>
          <w:left w:val="single" w:sz="4" w:space="4" w:color="auto"/>
          <w:bottom w:val="single" w:sz="4" w:space="1" w:color="auto"/>
          <w:right w:val="single" w:sz="4" w:space="4" w:color="auto"/>
        </w:pBdr>
        <w:jc w:val="right"/>
        <w:rPr>
          <w:rFonts w:ascii="Times New Roman" w:eastAsia="Calibri" w:hAnsi="Times New Roman"/>
          <w:lang w:eastAsia="en-US"/>
        </w:rPr>
      </w:pPr>
      <w:r w:rsidRPr="00B022B5">
        <w:rPr>
          <w:rFonts w:ascii="Times New Roman" w:eastAsia="Calibri" w:hAnsi="Times New Roman"/>
          <w:lang w:eastAsia="en-US"/>
        </w:rPr>
        <w:t>84-223 Linia</w:t>
      </w:r>
      <w:r w:rsidRPr="00B022B5">
        <w:rPr>
          <w:rFonts w:ascii="Times New Roman" w:eastAsia="Calibri" w:hAnsi="Times New Roman"/>
          <w:lang w:eastAsia="en-US"/>
        </w:rPr>
        <w:tab/>
      </w:r>
      <w:r w:rsidR="00B705F5" w:rsidRPr="00B022B5">
        <w:rPr>
          <w:rFonts w:ascii="Times New Roman" w:eastAsia="Calibri" w:hAnsi="Times New Roman"/>
          <w:lang w:eastAsia="en-US"/>
        </w:rPr>
        <w:tab/>
      </w:r>
      <w:r w:rsidRPr="00B022B5">
        <w:rPr>
          <w:rFonts w:ascii="Times New Roman" w:eastAsia="Calibri" w:hAnsi="Times New Roman"/>
          <w:lang w:eastAsia="en-US"/>
        </w:rPr>
        <w:t xml:space="preserve">                                                  </w:t>
      </w:r>
      <w:r w:rsidR="00B705F5" w:rsidRPr="00B022B5">
        <w:rPr>
          <w:rFonts w:ascii="Times New Roman" w:eastAsia="Calibri" w:hAnsi="Times New Roman"/>
          <w:lang w:eastAsia="en-US"/>
        </w:rPr>
        <w:t>…………….…………………………</w:t>
      </w:r>
    </w:p>
    <w:p w:rsidR="00E71172" w:rsidRPr="00B022B5" w:rsidRDefault="00B705F5" w:rsidP="0090302D">
      <w:pPr>
        <w:pBdr>
          <w:top w:val="single" w:sz="4" w:space="1" w:color="auto"/>
          <w:left w:val="single" w:sz="4" w:space="4" w:color="auto"/>
          <w:bottom w:val="single" w:sz="4" w:space="1" w:color="auto"/>
          <w:right w:val="single" w:sz="4" w:space="4" w:color="auto"/>
        </w:pBdr>
        <w:jc w:val="right"/>
        <w:rPr>
          <w:rFonts w:ascii="Times New Roman" w:eastAsia="Calibri" w:hAnsi="Times New Roman"/>
          <w:lang w:eastAsia="en-US"/>
        </w:rPr>
      </w:pPr>
      <w:r w:rsidRPr="00B022B5">
        <w:rPr>
          <w:rFonts w:ascii="Times New Roman" w:eastAsia="Calibri" w:hAnsi="Times New Roman"/>
          <w:lang w:eastAsia="en-US"/>
        </w:rPr>
        <w:tab/>
      </w:r>
      <w:r w:rsidRPr="00B022B5">
        <w:rPr>
          <w:rFonts w:ascii="Times New Roman" w:eastAsia="Calibri" w:hAnsi="Times New Roman"/>
          <w:lang w:eastAsia="en-US"/>
        </w:rPr>
        <w:tab/>
      </w:r>
      <w:r w:rsidRPr="00B022B5">
        <w:rPr>
          <w:rFonts w:ascii="Times New Roman" w:eastAsia="Calibri" w:hAnsi="Times New Roman"/>
          <w:lang w:eastAsia="en-US"/>
        </w:rPr>
        <w:tab/>
      </w:r>
      <w:r w:rsidRPr="00B022B5">
        <w:rPr>
          <w:rFonts w:ascii="Times New Roman" w:eastAsia="Calibri" w:hAnsi="Times New Roman"/>
          <w:lang w:eastAsia="en-US"/>
        </w:rPr>
        <w:tab/>
      </w:r>
      <w:r w:rsidRPr="00B022B5">
        <w:rPr>
          <w:rFonts w:ascii="Times New Roman" w:eastAsia="Calibri" w:hAnsi="Times New Roman"/>
          <w:lang w:eastAsia="en-US"/>
        </w:rPr>
        <w:tab/>
      </w:r>
      <w:r w:rsidRPr="00B022B5">
        <w:rPr>
          <w:rFonts w:ascii="Times New Roman" w:eastAsia="Calibri" w:hAnsi="Times New Roman"/>
          <w:lang w:eastAsia="en-US"/>
        </w:rPr>
        <w:tab/>
      </w:r>
      <w:r w:rsidRPr="00B022B5">
        <w:rPr>
          <w:rFonts w:ascii="Times New Roman" w:eastAsia="Calibri" w:hAnsi="Times New Roman"/>
          <w:lang w:eastAsia="en-US"/>
        </w:rPr>
        <w:tab/>
        <w:t>nazwa i adres Wykonawcy</w:t>
      </w:r>
    </w:p>
    <w:p w:rsidR="00B705F5" w:rsidRPr="00B022B5" w:rsidRDefault="00B705F5" w:rsidP="002E3F60">
      <w:pPr>
        <w:pBdr>
          <w:top w:val="single" w:sz="4" w:space="1" w:color="auto"/>
          <w:left w:val="single" w:sz="4" w:space="4" w:color="auto"/>
          <w:bottom w:val="single" w:sz="4" w:space="1" w:color="auto"/>
          <w:right w:val="single" w:sz="4" w:space="4" w:color="auto"/>
        </w:pBdr>
        <w:jc w:val="center"/>
        <w:rPr>
          <w:rFonts w:ascii="Times New Roman" w:eastAsia="Calibri" w:hAnsi="Times New Roman"/>
          <w:b/>
          <w:lang w:eastAsia="en-US"/>
        </w:rPr>
      </w:pPr>
      <w:r w:rsidRPr="00B022B5">
        <w:rPr>
          <w:rFonts w:ascii="Times New Roman" w:eastAsia="Calibri" w:hAnsi="Times New Roman"/>
          <w:b/>
          <w:lang w:eastAsia="en-US"/>
        </w:rPr>
        <w:t>O F E R T A</w:t>
      </w:r>
    </w:p>
    <w:p w:rsidR="00B705F5" w:rsidRPr="00B022B5" w:rsidRDefault="00B705F5" w:rsidP="0090302D">
      <w:pPr>
        <w:pBdr>
          <w:top w:val="single" w:sz="4" w:space="1" w:color="auto"/>
          <w:left w:val="single" w:sz="4" w:space="4" w:color="auto"/>
          <w:bottom w:val="single" w:sz="4" w:space="1" w:color="auto"/>
          <w:right w:val="single" w:sz="4" w:space="4" w:color="auto"/>
        </w:pBdr>
        <w:jc w:val="center"/>
        <w:rPr>
          <w:rFonts w:ascii="Times New Roman" w:eastAsia="Calibri" w:hAnsi="Times New Roman"/>
          <w:lang w:eastAsia="en-US"/>
        </w:rPr>
      </w:pPr>
      <w:r w:rsidRPr="00B022B5">
        <w:rPr>
          <w:rFonts w:ascii="Times New Roman" w:eastAsia="Calibri" w:hAnsi="Times New Roman"/>
          <w:b/>
          <w:lang w:eastAsia="en-US"/>
        </w:rPr>
        <w:t>„</w:t>
      </w:r>
      <w:r w:rsidR="0090302D" w:rsidRPr="00B022B5">
        <w:rPr>
          <w:rFonts w:ascii="Times New Roman" w:eastAsia="Calibri" w:hAnsi="Times New Roman"/>
          <w:b/>
          <w:lang w:eastAsia="en-US"/>
        </w:rPr>
        <w:t>Wykonanie remontu parkingów, chodników i ogrodzeń placów g</w:t>
      </w:r>
      <w:r w:rsidR="00D35FF5">
        <w:rPr>
          <w:rFonts w:ascii="Times New Roman" w:eastAsia="Calibri" w:hAnsi="Times New Roman"/>
          <w:b/>
          <w:lang w:eastAsia="en-US"/>
        </w:rPr>
        <w:t xml:space="preserve">minnych na terenie Gminy Linia </w:t>
      </w:r>
      <w:r w:rsidR="0090302D" w:rsidRPr="00B022B5">
        <w:rPr>
          <w:rFonts w:ascii="Times New Roman" w:eastAsia="Calibri" w:hAnsi="Times New Roman"/>
          <w:b/>
          <w:lang w:eastAsia="en-US"/>
        </w:rPr>
        <w:t xml:space="preserve">w 2017 r.”                                                                                                             </w:t>
      </w:r>
      <w:r w:rsidR="001C6844">
        <w:rPr>
          <w:rFonts w:ascii="Times New Roman" w:eastAsia="Calibri" w:hAnsi="Times New Roman"/>
          <w:lang w:eastAsia="en-US"/>
        </w:rPr>
        <w:t>Nie otwierać przed dniem 19</w:t>
      </w:r>
      <w:r w:rsidR="00266AF7" w:rsidRPr="00B022B5">
        <w:rPr>
          <w:rFonts w:ascii="Times New Roman" w:eastAsia="Calibri" w:hAnsi="Times New Roman"/>
          <w:lang w:eastAsia="en-US"/>
        </w:rPr>
        <w:t xml:space="preserve"> </w:t>
      </w:r>
      <w:r w:rsidR="00E71172" w:rsidRPr="00B022B5">
        <w:rPr>
          <w:rFonts w:ascii="Times New Roman" w:eastAsia="Calibri" w:hAnsi="Times New Roman"/>
          <w:lang w:eastAsia="en-US"/>
        </w:rPr>
        <w:t xml:space="preserve">kwietnia 2017 r. </w:t>
      </w:r>
      <w:r w:rsidR="00B022B5" w:rsidRPr="00B022B5">
        <w:rPr>
          <w:rFonts w:ascii="Times New Roman" w:eastAsia="Calibri" w:hAnsi="Times New Roman"/>
          <w:lang w:eastAsia="en-US"/>
        </w:rPr>
        <w:t>godz. 11:0</w:t>
      </w:r>
      <w:r w:rsidR="00E71172" w:rsidRPr="00B022B5">
        <w:rPr>
          <w:rFonts w:ascii="Times New Roman" w:eastAsia="Calibri" w:hAnsi="Times New Roman"/>
          <w:lang w:eastAsia="en-US"/>
        </w:rPr>
        <w:t>0</w:t>
      </w:r>
    </w:p>
    <w:p w:rsidR="00E71172" w:rsidRPr="002E3F60" w:rsidRDefault="00E71172" w:rsidP="00E71172">
      <w:pPr>
        <w:pBdr>
          <w:top w:val="single" w:sz="4" w:space="1" w:color="auto"/>
          <w:left w:val="single" w:sz="4" w:space="4" w:color="auto"/>
          <w:bottom w:val="single" w:sz="4" w:space="1" w:color="auto"/>
          <w:right w:val="single" w:sz="4" w:space="4" w:color="auto"/>
        </w:pBdr>
        <w:jc w:val="center"/>
        <w:rPr>
          <w:rFonts w:ascii="Times New Roman" w:eastAsia="Calibri" w:hAnsi="Times New Roman"/>
          <w:lang w:eastAsia="en-US"/>
        </w:rPr>
      </w:pPr>
    </w:p>
    <w:p w:rsidR="00E71172" w:rsidRDefault="00B705F5" w:rsidP="003F5A59">
      <w:pPr>
        <w:numPr>
          <w:ilvl w:val="1"/>
          <w:numId w:val="26"/>
        </w:numPr>
        <w:tabs>
          <w:tab w:val="left" w:pos="993"/>
        </w:tabs>
        <w:ind w:left="993" w:hanging="709"/>
        <w:jc w:val="both"/>
        <w:rPr>
          <w:rFonts w:ascii="Times New Roman" w:eastAsia="Calibri" w:hAnsi="Times New Roman"/>
          <w:lang w:eastAsia="en-US"/>
        </w:rPr>
      </w:pPr>
      <w:r w:rsidRPr="002E3F60">
        <w:rPr>
          <w:rFonts w:ascii="Times New Roman" w:eastAsia="Calibri" w:hAnsi="Times New Roman"/>
          <w:lang w:eastAsia="en-US"/>
        </w:rPr>
        <w:t xml:space="preserve">Niewłaściwe oznaczenie opakowania może spowodować np. potraktowanie przesyłki zawierającej ofertę jako zwykłej korespondencji. Powyższe dotyczy również przesyłek kurierskich – w takim przypadku w opakowaniu przesyłki również musi znajdować się zamknięte opakowanie oznakowane jak podano w pkt 10.23 SIWZ. </w:t>
      </w:r>
    </w:p>
    <w:p w:rsidR="00E71172" w:rsidRDefault="00B705F5" w:rsidP="003F5A59">
      <w:pPr>
        <w:numPr>
          <w:ilvl w:val="1"/>
          <w:numId w:val="26"/>
        </w:numPr>
        <w:tabs>
          <w:tab w:val="left" w:pos="993"/>
        </w:tabs>
        <w:ind w:left="993" w:hanging="709"/>
        <w:jc w:val="both"/>
        <w:rPr>
          <w:rFonts w:ascii="Times New Roman" w:eastAsia="Calibri" w:hAnsi="Times New Roman"/>
          <w:lang w:eastAsia="en-US"/>
        </w:rPr>
      </w:pPr>
      <w:r w:rsidRPr="00E71172">
        <w:rPr>
          <w:rFonts w:ascii="Times New Roman" w:eastAsia="Calibri" w:hAnsi="Times New Roman"/>
          <w:lang w:eastAsia="en-US"/>
        </w:rPr>
        <w:t>Konsekwencje złożenia oferty niezgodnie z zapisami SIWZ ponosi Wykonawca.</w:t>
      </w:r>
    </w:p>
    <w:p w:rsidR="00B705F5" w:rsidRPr="00E71172" w:rsidRDefault="00B705F5" w:rsidP="003F5A59">
      <w:pPr>
        <w:numPr>
          <w:ilvl w:val="1"/>
          <w:numId w:val="26"/>
        </w:numPr>
        <w:tabs>
          <w:tab w:val="left" w:pos="993"/>
        </w:tabs>
        <w:ind w:left="993" w:hanging="709"/>
        <w:jc w:val="both"/>
        <w:rPr>
          <w:rFonts w:ascii="Times New Roman" w:eastAsia="Calibri" w:hAnsi="Times New Roman"/>
          <w:lang w:eastAsia="en-US"/>
        </w:rPr>
      </w:pPr>
      <w:r w:rsidRPr="00E71172">
        <w:rPr>
          <w:rFonts w:ascii="Times New Roman" w:eastAsia="Calibri" w:hAnsi="Times New Roman"/>
          <w:lang w:eastAsia="en-US"/>
        </w:rPr>
        <w:t xml:space="preserve">Zamawiający poprawia w ofercie omyłki pisarskie, rachunkowe i inne omyłki zgodnie z art. 87 Pzp. </w:t>
      </w:r>
    </w:p>
    <w:p w:rsidR="00B705F5" w:rsidRPr="002E3F60" w:rsidRDefault="00B705F5" w:rsidP="003F5A59">
      <w:pPr>
        <w:numPr>
          <w:ilvl w:val="0"/>
          <w:numId w:val="26"/>
        </w:numPr>
        <w:tabs>
          <w:tab w:val="left" w:pos="567"/>
        </w:tabs>
        <w:rPr>
          <w:rFonts w:ascii="Times New Roman" w:eastAsia="Calibri" w:hAnsi="Times New Roman"/>
          <w:b/>
          <w:lang w:eastAsia="en-US"/>
        </w:rPr>
      </w:pPr>
      <w:r w:rsidRPr="002E3F60">
        <w:rPr>
          <w:rFonts w:ascii="Times New Roman" w:eastAsia="Calibri" w:hAnsi="Times New Roman"/>
          <w:b/>
          <w:lang w:eastAsia="en-US"/>
        </w:rPr>
        <w:t xml:space="preserve">Miejsce oraz termin składania i otwarcia ofert: </w:t>
      </w:r>
    </w:p>
    <w:p w:rsidR="00E71172" w:rsidRPr="001C6844" w:rsidRDefault="00B705F5" w:rsidP="003F5A59">
      <w:pPr>
        <w:pStyle w:val="Akapitzlist"/>
        <w:numPr>
          <w:ilvl w:val="1"/>
          <w:numId w:val="27"/>
        </w:numPr>
        <w:ind w:left="851" w:hanging="567"/>
        <w:rPr>
          <w:rFonts w:ascii="Times New Roman" w:eastAsia="Calibri" w:hAnsi="Times New Roman"/>
          <w:b/>
          <w:u w:val="single"/>
          <w:lang w:eastAsia="en-US"/>
        </w:rPr>
      </w:pPr>
      <w:r w:rsidRPr="001C6844">
        <w:rPr>
          <w:rFonts w:ascii="Times New Roman" w:eastAsia="Calibri" w:hAnsi="Times New Roman"/>
          <w:b/>
          <w:u w:val="single"/>
          <w:lang w:eastAsia="en-US"/>
        </w:rPr>
        <w:t xml:space="preserve">Termin składania ofert: </w:t>
      </w:r>
      <w:r w:rsidR="001C6844" w:rsidRPr="001C6844">
        <w:rPr>
          <w:rFonts w:ascii="Times New Roman" w:eastAsia="Calibri" w:hAnsi="Times New Roman"/>
          <w:b/>
          <w:u w:val="single"/>
          <w:lang w:eastAsia="en-US"/>
        </w:rPr>
        <w:t>19</w:t>
      </w:r>
      <w:r w:rsidR="00266AF7" w:rsidRPr="001C6844">
        <w:rPr>
          <w:rFonts w:ascii="Times New Roman" w:eastAsia="Calibri" w:hAnsi="Times New Roman"/>
          <w:b/>
          <w:u w:val="single"/>
          <w:lang w:eastAsia="en-US"/>
        </w:rPr>
        <w:t xml:space="preserve"> kwietnia</w:t>
      </w:r>
      <w:r w:rsidR="00C77215" w:rsidRPr="001C6844">
        <w:rPr>
          <w:rFonts w:ascii="Times New Roman" w:eastAsia="Calibri" w:hAnsi="Times New Roman"/>
          <w:b/>
          <w:u w:val="single"/>
          <w:lang w:eastAsia="en-US"/>
        </w:rPr>
        <w:t xml:space="preserve"> 2017</w:t>
      </w:r>
      <w:r w:rsidRPr="001C6844">
        <w:rPr>
          <w:rFonts w:ascii="Times New Roman" w:eastAsia="Calibri" w:hAnsi="Times New Roman"/>
          <w:b/>
          <w:u w:val="single"/>
          <w:lang w:eastAsia="en-US"/>
        </w:rPr>
        <w:t xml:space="preserve"> r. do godz. 10:00.</w:t>
      </w:r>
    </w:p>
    <w:p w:rsidR="00E71172" w:rsidRPr="001C6844" w:rsidRDefault="00B705F5" w:rsidP="00E71172">
      <w:pPr>
        <w:ind w:left="851"/>
        <w:jc w:val="both"/>
        <w:rPr>
          <w:rFonts w:ascii="Times New Roman" w:eastAsia="Calibri" w:hAnsi="Times New Roman"/>
          <w:lang w:eastAsia="en-US"/>
        </w:rPr>
      </w:pPr>
      <w:r w:rsidRPr="001C6844">
        <w:rPr>
          <w:rFonts w:ascii="Times New Roman" w:eastAsia="Calibri" w:hAnsi="Times New Roman"/>
          <w:lang w:eastAsia="en-US"/>
        </w:rPr>
        <w:t xml:space="preserve">Miejsce składania ofert: Urząd Gminy </w:t>
      </w:r>
      <w:r w:rsidR="00734854" w:rsidRPr="001C6844">
        <w:rPr>
          <w:rFonts w:ascii="Times New Roman" w:eastAsia="Calibri" w:hAnsi="Times New Roman"/>
          <w:lang w:eastAsia="en-US"/>
        </w:rPr>
        <w:t>Linia</w:t>
      </w:r>
      <w:r w:rsidR="00E71172" w:rsidRPr="001C6844">
        <w:rPr>
          <w:rFonts w:ascii="Times New Roman" w:eastAsia="Calibri" w:hAnsi="Times New Roman"/>
          <w:lang w:eastAsia="en-US"/>
        </w:rPr>
        <w:t xml:space="preserve"> (</w:t>
      </w:r>
      <w:r w:rsidR="00734854" w:rsidRPr="001C6844">
        <w:rPr>
          <w:rFonts w:ascii="Times New Roman" w:eastAsia="Calibri" w:hAnsi="Times New Roman"/>
          <w:lang w:eastAsia="en-US"/>
        </w:rPr>
        <w:t>sekretariat</w:t>
      </w:r>
      <w:r w:rsidR="00E71172" w:rsidRPr="001C6844">
        <w:rPr>
          <w:rFonts w:ascii="Times New Roman" w:eastAsia="Calibri" w:hAnsi="Times New Roman"/>
          <w:lang w:eastAsia="en-US"/>
        </w:rPr>
        <w:t>)</w:t>
      </w:r>
      <w:r w:rsidR="00DC1AD6" w:rsidRPr="001C6844">
        <w:rPr>
          <w:rFonts w:ascii="Times New Roman" w:eastAsia="Calibri" w:hAnsi="Times New Roman"/>
          <w:lang w:eastAsia="en-US"/>
        </w:rPr>
        <w:t>, parter</w:t>
      </w:r>
      <w:r w:rsidRPr="001C6844">
        <w:rPr>
          <w:rFonts w:ascii="Times New Roman" w:eastAsia="Calibri" w:hAnsi="Times New Roman"/>
          <w:lang w:eastAsia="en-US"/>
        </w:rPr>
        <w:t xml:space="preserve">, </w:t>
      </w:r>
      <w:r w:rsidR="00734854" w:rsidRPr="001C6844">
        <w:rPr>
          <w:rFonts w:ascii="Times New Roman" w:eastAsia="Calibri" w:hAnsi="Times New Roman"/>
          <w:lang w:eastAsia="en-US"/>
        </w:rPr>
        <w:t xml:space="preserve">84-223 Linia, </w:t>
      </w:r>
      <w:r w:rsidR="005F0462" w:rsidRPr="001C6844">
        <w:rPr>
          <w:rFonts w:ascii="Times New Roman" w:eastAsia="Calibri" w:hAnsi="Times New Roman"/>
          <w:lang w:eastAsia="en-US"/>
        </w:rPr>
        <w:t xml:space="preserve">                                </w:t>
      </w:r>
      <w:r w:rsidR="00734854" w:rsidRPr="001C6844">
        <w:rPr>
          <w:rFonts w:ascii="Times New Roman" w:eastAsia="Calibri" w:hAnsi="Times New Roman"/>
          <w:lang w:eastAsia="en-US"/>
        </w:rPr>
        <w:t>ul. Turystyczna 15</w:t>
      </w:r>
      <w:r w:rsidRPr="001C6844">
        <w:rPr>
          <w:rFonts w:ascii="Times New Roman" w:eastAsia="Calibri" w:hAnsi="Times New Roman"/>
          <w:lang w:eastAsia="en-US"/>
        </w:rPr>
        <w:t>.</w:t>
      </w:r>
    </w:p>
    <w:p w:rsidR="00E71172" w:rsidRPr="001C6844" w:rsidRDefault="00E04611" w:rsidP="003F5A59">
      <w:pPr>
        <w:pStyle w:val="Akapitzlist"/>
        <w:numPr>
          <w:ilvl w:val="1"/>
          <w:numId w:val="27"/>
        </w:numPr>
        <w:ind w:left="851" w:hanging="567"/>
        <w:jc w:val="both"/>
        <w:rPr>
          <w:rFonts w:ascii="Times New Roman" w:eastAsia="Calibri" w:hAnsi="Times New Roman"/>
          <w:b/>
          <w:u w:val="single"/>
          <w:lang w:eastAsia="en-US"/>
        </w:rPr>
      </w:pPr>
      <w:r w:rsidRPr="001C6844">
        <w:rPr>
          <w:rFonts w:ascii="Times New Roman" w:eastAsia="Calibri" w:hAnsi="Times New Roman"/>
          <w:b/>
          <w:u w:val="single"/>
          <w:lang w:eastAsia="en-US"/>
        </w:rPr>
        <w:t xml:space="preserve">Termin otwarcia ofert: </w:t>
      </w:r>
      <w:r w:rsidR="00C77215" w:rsidRPr="001C6844">
        <w:rPr>
          <w:rFonts w:ascii="Times New Roman" w:eastAsia="Calibri" w:hAnsi="Times New Roman"/>
          <w:b/>
          <w:u w:val="single"/>
          <w:lang w:eastAsia="en-US"/>
        </w:rPr>
        <w:t>1</w:t>
      </w:r>
      <w:r w:rsidR="001C6844" w:rsidRPr="001C6844">
        <w:rPr>
          <w:rFonts w:ascii="Times New Roman" w:eastAsia="Calibri" w:hAnsi="Times New Roman"/>
          <w:b/>
          <w:u w:val="single"/>
          <w:lang w:eastAsia="en-US"/>
        </w:rPr>
        <w:t xml:space="preserve">9 </w:t>
      </w:r>
      <w:r w:rsidR="00266AF7" w:rsidRPr="001C6844">
        <w:rPr>
          <w:rFonts w:ascii="Times New Roman" w:eastAsia="Calibri" w:hAnsi="Times New Roman"/>
          <w:b/>
          <w:u w:val="single"/>
          <w:lang w:eastAsia="en-US"/>
        </w:rPr>
        <w:t>kwietni</w:t>
      </w:r>
      <w:r w:rsidR="00C77215" w:rsidRPr="001C6844">
        <w:rPr>
          <w:rFonts w:ascii="Times New Roman" w:eastAsia="Calibri" w:hAnsi="Times New Roman"/>
          <w:b/>
          <w:u w:val="single"/>
          <w:lang w:eastAsia="en-US"/>
        </w:rPr>
        <w:t>a 2017</w:t>
      </w:r>
      <w:r w:rsidR="00B705F5" w:rsidRPr="001C6844">
        <w:rPr>
          <w:rFonts w:ascii="Times New Roman" w:eastAsia="Calibri" w:hAnsi="Times New Roman"/>
          <w:b/>
          <w:u w:val="single"/>
          <w:lang w:eastAsia="en-US"/>
        </w:rPr>
        <w:t xml:space="preserve"> r. o </w:t>
      </w:r>
      <w:r w:rsidR="00D35FF5">
        <w:rPr>
          <w:rFonts w:ascii="Times New Roman" w:eastAsia="Calibri" w:hAnsi="Times New Roman"/>
          <w:b/>
          <w:u w:val="single"/>
          <w:lang w:eastAsia="en-US"/>
        </w:rPr>
        <w:t>godz. 11:0</w:t>
      </w:r>
      <w:r w:rsidR="00734854" w:rsidRPr="001C6844">
        <w:rPr>
          <w:rFonts w:ascii="Times New Roman" w:eastAsia="Calibri" w:hAnsi="Times New Roman"/>
          <w:b/>
          <w:u w:val="single"/>
          <w:lang w:eastAsia="en-US"/>
        </w:rPr>
        <w:t>0</w:t>
      </w:r>
      <w:r w:rsidR="00B705F5" w:rsidRPr="001C6844">
        <w:rPr>
          <w:rFonts w:ascii="Times New Roman" w:eastAsia="Calibri" w:hAnsi="Times New Roman"/>
          <w:b/>
          <w:u w:val="single"/>
          <w:lang w:eastAsia="en-US"/>
        </w:rPr>
        <w:t>.</w:t>
      </w:r>
      <w:r w:rsidR="00E71172" w:rsidRPr="001C6844">
        <w:rPr>
          <w:rFonts w:ascii="Times New Roman" w:eastAsia="Calibri" w:hAnsi="Times New Roman"/>
          <w:b/>
          <w:u w:val="single"/>
          <w:lang w:eastAsia="en-US"/>
        </w:rPr>
        <w:t xml:space="preserve"> </w:t>
      </w:r>
    </w:p>
    <w:p w:rsidR="00E71172" w:rsidRPr="00E71172" w:rsidRDefault="00E71172" w:rsidP="00E71172">
      <w:pPr>
        <w:pStyle w:val="Akapitzlist"/>
        <w:ind w:left="851"/>
        <w:jc w:val="both"/>
        <w:rPr>
          <w:rFonts w:ascii="Times New Roman" w:eastAsia="Calibri" w:hAnsi="Times New Roman"/>
          <w:lang w:eastAsia="en-US"/>
        </w:rPr>
      </w:pPr>
      <w:r w:rsidRPr="001C6844">
        <w:rPr>
          <w:rFonts w:ascii="Times New Roman" w:eastAsia="Calibri" w:hAnsi="Times New Roman"/>
          <w:lang w:eastAsia="en-US"/>
        </w:rPr>
        <w:t xml:space="preserve">Miejsce otwarcia ofert: Urząd Gminy Linia, I piętro, (pokój </w:t>
      </w:r>
      <w:r w:rsidRPr="00E71172">
        <w:rPr>
          <w:rFonts w:ascii="Times New Roman" w:eastAsia="Calibri" w:hAnsi="Times New Roman"/>
          <w:lang w:eastAsia="en-US"/>
        </w:rPr>
        <w:t>narad), 84-223 Linia,                               ul. Turystyczna 15.</w:t>
      </w:r>
    </w:p>
    <w:p w:rsidR="00E71172" w:rsidRPr="00E71172" w:rsidRDefault="00B705F5" w:rsidP="003F5A59">
      <w:pPr>
        <w:pStyle w:val="Akapitzlist"/>
        <w:numPr>
          <w:ilvl w:val="1"/>
          <w:numId w:val="27"/>
        </w:numPr>
        <w:ind w:left="851" w:hanging="567"/>
        <w:jc w:val="both"/>
        <w:rPr>
          <w:rFonts w:ascii="Times New Roman" w:eastAsia="Calibri" w:hAnsi="Times New Roman"/>
          <w:b/>
          <w:lang w:eastAsia="en-US"/>
        </w:rPr>
      </w:pPr>
      <w:r w:rsidRPr="00E71172">
        <w:rPr>
          <w:rFonts w:ascii="Times New Roman" w:eastAsia="Calibri" w:hAnsi="Times New Roman"/>
          <w:lang w:eastAsia="en-US"/>
        </w:rPr>
        <w:t>Wykonawca ponosi wszelkie konsekwencje związane ze złożeniem oferty w innym miejscu lub terminie niż określił Zamawiający.</w:t>
      </w:r>
    </w:p>
    <w:p w:rsidR="00E71172" w:rsidRPr="00E71172" w:rsidRDefault="00B705F5" w:rsidP="003F5A59">
      <w:pPr>
        <w:pStyle w:val="Akapitzlist"/>
        <w:numPr>
          <w:ilvl w:val="1"/>
          <w:numId w:val="27"/>
        </w:numPr>
        <w:ind w:left="851" w:hanging="567"/>
        <w:jc w:val="both"/>
        <w:rPr>
          <w:rFonts w:ascii="Times New Roman" w:eastAsia="Calibri" w:hAnsi="Times New Roman"/>
          <w:b/>
          <w:lang w:eastAsia="en-US"/>
        </w:rPr>
      </w:pPr>
      <w:r w:rsidRPr="00E71172">
        <w:rPr>
          <w:rFonts w:ascii="Times New Roman" w:eastAsia="Calibri" w:hAnsi="Times New Roman"/>
          <w:lang w:eastAsia="en-US"/>
        </w:rPr>
        <w:t>Terminem złożenia oferty jest termin odnotowany na opakowaniu/kopercie oferty w chwili jej otrzymania przez Zamawiającego. Naruszeniem terminu do złożenia oferty jest spóźnienie się ze złożeniem oferty, niezależnie od przyczyn i wymiaru czasowego tego spóźnienia. Wszelkie wątpliwości co do terminu złożenia oferty będą rozstrzygane w oparciu o odnotowaną na opakowaniu/kopercie oferty datę (dzień/miesiąc/rok) i porę (godzina/minuta).</w:t>
      </w:r>
    </w:p>
    <w:p w:rsidR="00E71172" w:rsidRPr="00E71172" w:rsidRDefault="00B705F5" w:rsidP="003F5A59">
      <w:pPr>
        <w:pStyle w:val="Akapitzlist"/>
        <w:numPr>
          <w:ilvl w:val="1"/>
          <w:numId w:val="27"/>
        </w:numPr>
        <w:ind w:left="851" w:hanging="567"/>
        <w:jc w:val="both"/>
        <w:rPr>
          <w:rFonts w:ascii="Times New Roman" w:eastAsia="Calibri" w:hAnsi="Times New Roman"/>
          <w:b/>
          <w:lang w:eastAsia="en-US"/>
        </w:rPr>
      </w:pPr>
      <w:r w:rsidRPr="00E71172">
        <w:rPr>
          <w:rFonts w:ascii="Times New Roman" w:eastAsia="Calibri" w:hAnsi="Times New Roman"/>
          <w:lang w:eastAsia="en-US"/>
        </w:rPr>
        <w:t>Oferta, która wpłynie do Zamawiającego po upływie terminu składania ofert będzie odesłana do Wykonawcy w terminie podanym w art. 84 ust. 2 Pzp.</w:t>
      </w:r>
    </w:p>
    <w:p w:rsidR="00E71172" w:rsidRPr="00E71172" w:rsidRDefault="00B705F5" w:rsidP="003F5A59">
      <w:pPr>
        <w:pStyle w:val="Akapitzlist"/>
        <w:numPr>
          <w:ilvl w:val="1"/>
          <w:numId w:val="27"/>
        </w:numPr>
        <w:ind w:left="851" w:hanging="567"/>
        <w:jc w:val="both"/>
        <w:rPr>
          <w:rFonts w:ascii="Times New Roman" w:eastAsia="Calibri" w:hAnsi="Times New Roman"/>
          <w:b/>
          <w:lang w:eastAsia="en-US"/>
        </w:rPr>
      </w:pPr>
      <w:r w:rsidRPr="00E71172">
        <w:rPr>
          <w:rFonts w:ascii="Times New Roman" w:eastAsia="Calibri" w:hAnsi="Times New Roman"/>
          <w:lang w:eastAsia="en-US"/>
        </w:rPr>
        <w:t>Wykonawca może zmienić lub wycofać ofertę za pomocą pisemnego powiadomienia, tylko przed upływem terminu składania ofert.</w:t>
      </w:r>
    </w:p>
    <w:p w:rsidR="00E71172" w:rsidRPr="00E71172" w:rsidRDefault="00B705F5" w:rsidP="003F5A59">
      <w:pPr>
        <w:pStyle w:val="Akapitzlist"/>
        <w:numPr>
          <w:ilvl w:val="1"/>
          <w:numId w:val="27"/>
        </w:numPr>
        <w:ind w:left="851" w:hanging="567"/>
        <w:jc w:val="both"/>
        <w:rPr>
          <w:rFonts w:ascii="Times New Roman" w:eastAsia="Calibri" w:hAnsi="Times New Roman"/>
          <w:b/>
          <w:lang w:eastAsia="en-US"/>
        </w:rPr>
      </w:pPr>
      <w:r w:rsidRPr="00E71172">
        <w:rPr>
          <w:rFonts w:ascii="Times New Roman" w:eastAsia="Calibri" w:hAnsi="Times New Roman"/>
          <w:lang w:eastAsia="en-US"/>
        </w:rPr>
        <w:t xml:space="preserve">Powiadomienie o zmianie lub wycofaniu oferty muszą być złożone w sposób określony w </w:t>
      </w:r>
      <w:r w:rsidRPr="0090302D">
        <w:rPr>
          <w:rFonts w:ascii="Times New Roman" w:eastAsia="Calibri" w:hAnsi="Times New Roman"/>
          <w:lang w:eastAsia="en-US"/>
        </w:rPr>
        <w:t xml:space="preserve">pkt 10.23 SIWZ. </w:t>
      </w:r>
      <w:r w:rsidRPr="00E71172">
        <w:rPr>
          <w:rFonts w:ascii="Times New Roman" w:eastAsia="Calibri" w:hAnsi="Times New Roman"/>
          <w:lang w:eastAsia="en-US"/>
        </w:rPr>
        <w:t>Dodatkowo na kopertach należy umieścić adnotację: w przypadku zmiany ”ZMIANA TREŚCI OFERTY”, w przypadku wycofania ”WYCOFANIE OFERTY”.</w:t>
      </w:r>
    </w:p>
    <w:p w:rsidR="00B705F5" w:rsidRPr="00E71172" w:rsidRDefault="00B705F5" w:rsidP="003F5A59">
      <w:pPr>
        <w:pStyle w:val="Akapitzlist"/>
        <w:numPr>
          <w:ilvl w:val="1"/>
          <w:numId w:val="27"/>
        </w:numPr>
        <w:ind w:left="851" w:hanging="567"/>
        <w:jc w:val="both"/>
        <w:rPr>
          <w:rFonts w:ascii="Times New Roman" w:eastAsia="Calibri" w:hAnsi="Times New Roman"/>
          <w:b/>
          <w:lang w:eastAsia="en-US"/>
        </w:rPr>
      </w:pPr>
      <w:r w:rsidRPr="00E71172">
        <w:rPr>
          <w:rFonts w:ascii="Times New Roman" w:eastAsia="Calibri" w:hAnsi="Times New Roman"/>
          <w:lang w:eastAsia="en-US"/>
        </w:rPr>
        <w:t>Zmiana/wycofanie oferty będzie skuteczne, jeśli Wykonawca złoży powiadomienie o zmianie lub wycofaniu oferty (podpisane w sposób określony w pkt 10.14 SIWZ) łącznie z dokumentem potwierdzającym prawo osoby (lub osób) podpisującej to powiadomienie do reprezentowania Wykonawcy. W przypadku wycofania oferty przed upływem terminu składania ofert, oferta zostanie zwrócona Wykonawcy niezwłocznie po upływie terminu otwarcia ofert.</w:t>
      </w:r>
    </w:p>
    <w:p w:rsidR="00B705F5" w:rsidRPr="002E3F60" w:rsidRDefault="00B705F5" w:rsidP="003F5A59">
      <w:pPr>
        <w:numPr>
          <w:ilvl w:val="0"/>
          <w:numId w:val="27"/>
        </w:numPr>
        <w:tabs>
          <w:tab w:val="left" w:pos="567"/>
        </w:tabs>
        <w:ind w:left="567" w:hanging="567"/>
        <w:jc w:val="both"/>
        <w:rPr>
          <w:rFonts w:ascii="Times New Roman" w:eastAsia="Calibri" w:hAnsi="Times New Roman"/>
          <w:b/>
          <w:lang w:eastAsia="en-US"/>
        </w:rPr>
      </w:pPr>
      <w:r w:rsidRPr="002E3F60">
        <w:rPr>
          <w:rFonts w:ascii="Times New Roman" w:eastAsia="Calibri" w:hAnsi="Times New Roman"/>
          <w:b/>
          <w:lang w:eastAsia="en-US"/>
        </w:rPr>
        <w:t>Opis sposobu obliczenia ceny.</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Cenę oferty podaje się w złotych polskich. Zamawiający rozlicza się z Wykonawcą w złotych polskich.</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Na potrzeby obliczenia ceny oferty należy przyjąć dane zawarte w opisie przedmiotu zamówienia załączony do SIWZ.</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Cena oferty obejmuje wszelkie ewentualne rabaty, bonifikaty, promocje, upusty, itp.</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W ofercie Wykonawca podaje cenę ryczałtową za realizację przedmiotu zamówienia.</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 xml:space="preserve">Wykonawca sporządza kalkulację ceny oferty przy uwzględnieniu wszystkich niezbędnych kosztów związanych z realizacją przedmiotu umowy wprost lub pośrednio określonych w SIWZ i załącznikach, między innymi: </w:t>
      </w:r>
    </w:p>
    <w:p w:rsidR="00B705F5" w:rsidRPr="00E71172" w:rsidRDefault="00B705F5" w:rsidP="003F5A59">
      <w:pPr>
        <w:pStyle w:val="Akapitzlist"/>
        <w:numPr>
          <w:ilvl w:val="2"/>
          <w:numId w:val="27"/>
        </w:numPr>
        <w:jc w:val="both"/>
        <w:rPr>
          <w:rFonts w:ascii="Times New Roman" w:eastAsia="Calibri" w:hAnsi="Times New Roman"/>
          <w:lang w:eastAsia="en-US"/>
        </w:rPr>
      </w:pPr>
      <w:r w:rsidRPr="00E71172">
        <w:rPr>
          <w:rFonts w:ascii="Times New Roman" w:eastAsia="Calibri" w:hAnsi="Times New Roman"/>
          <w:lang w:eastAsia="en-US"/>
        </w:rPr>
        <w:t>wszelkie opłaty i podatki naliczone zgodnie z przepisami, w szczególności podatek od towarów i usług w wysokości określonej ustawą z dnia 11 marca 2004 r. o podatku od towarów i usług (Dz. U. z 2011 r. Nr 177, poz. 1054 z późn. zm.)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w:t>
      </w:r>
      <w:r w:rsidR="00472C6C" w:rsidRPr="00E71172">
        <w:rPr>
          <w:rFonts w:ascii="Times New Roman" w:eastAsia="Calibri" w:hAnsi="Times New Roman"/>
          <w:lang w:eastAsia="en-US"/>
        </w:rPr>
        <w:t>ą</w:t>
      </w:r>
      <w:r w:rsidRPr="00E71172">
        <w:rPr>
          <w:rFonts w:ascii="Times New Roman" w:eastAsia="Calibri" w:hAnsi="Times New Roman"/>
          <w:lang w:eastAsia="en-US"/>
        </w:rPr>
        <w:t xml:space="preserve"> działalność, swoje produkty (wyroby i usługi), towary, środki trwałe i obiekty budowlane według zasad określonych </w:t>
      </w:r>
      <w:r w:rsidR="00C56FC4">
        <w:rPr>
          <w:rFonts w:ascii="Times New Roman" w:eastAsia="Calibri" w:hAnsi="Times New Roman"/>
          <w:lang w:eastAsia="en-US"/>
        </w:rPr>
        <w:t xml:space="preserve">                              </w:t>
      </w:r>
      <w:r w:rsidRPr="00E71172">
        <w:rPr>
          <w:rFonts w:ascii="Times New Roman" w:eastAsia="Calibri" w:hAnsi="Times New Roman"/>
          <w:lang w:eastAsia="en-US"/>
        </w:rPr>
        <w:t xml:space="preserve">w poszczególnych klasyfikacjach i nomenklaturach, wprowadzonych rozporządzeniami Rady Ministrów lub stosowanych bezpośrednio </w:t>
      </w:r>
      <w:r w:rsidR="00C56FC4">
        <w:rPr>
          <w:rFonts w:ascii="Times New Roman" w:eastAsia="Calibri" w:hAnsi="Times New Roman"/>
          <w:lang w:eastAsia="en-US"/>
        </w:rPr>
        <w:t xml:space="preserve">                                 </w:t>
      </w:r>
      <w:r w:rsidRPr="00E71172">
        <w:rPr>
          <w:rFonts w:ascii="Times New Roman" w:eastAsia="Calibri" w:hAnsi="Times New Roman"/>
          <w:lang w:eastAsia="en-US"/>
        </w:rPr>
        <w:t>na podstawie przepisów Wspólnoty Europejskiej",</w:t>
      </w:r>
    </w:p>
    <w:p w:rsidR="00E71172" w:rsidRDefault="00B705F5" w:rsidP="003F5A59">
      <w:pPr>
        <w:pStyle w:val="Akapitzlist"/>
        <w:numPr>
          <w:ilvl w:val="2"/>
          <w:numId w:val="27"/>
        </w:numPr>
        <w:jc w:val="both"/>
        <w:rPr>
          <w:rFonts w:ascii="Times New Roman" w:eastAsia="Calibri" w:hAnsi="Times New Roman"/>
          <w:lang w:eastAsia="en-US"/>
        </w:rPr>
      </w:pPr>
      <w:r w:rsidRPr="00E71172">
        <w:rPr>
          <w:rFonts w:ascii="Times New Roman" w:eastAsia="Calibri" w:hAnsi="Times New Roman"/>
          <w:lang w:eastAsia="en-US"/>
        </w:rPr>
        <w:t>normalne ryzyko związane z okolicznościami, których nie można przewidzieć w chwili zawarcia umowy, związane z faktem prowadzenia działalności gospodarczej,</w:t>
      </w:r>
    </w:p>
    <w:p w:rsidR="00E71172" w:rsidRPr="00E71172" w:rsidRDefault="00B705F5" w:rsidP="003F5A59">
      <w:pPr>
        <w:pStyle w:val="Akapitzlist"/>
        <w:numPr>
          <w:ilvl w:val="2"/>
          <w:numId w:val="27"/>
        </w:numPr>
        <w:jc w:val="both"/>
        <w:rPr>
          <w:rFonts w:ascii="Times New Roman" w:eastAsia="Calibri" w:hAnsi="Times New Roman"/>
          <w:lang w:eastAsia="en-US"/>
        </w:rPr>
      </w:pPr>
      <w:r w:rsidRPr="00E71172">
        <w:rPr>
          <w:rFonts w:ascii="Times New Roman" w:hAnsi="Times New Roman"/>
        </w:rPr>
        <w:t xml:space="preserve">koszty obsługi geodezyjnej, robót przygotowawczych, zabezpieczających, porządkowych, tymczasowych, towarzyszących, zagospodarowania, oznakowania i urządzenia placu budowy, dozorowania budowy, utrzymania </w:t>
      </w:r>
      <w:r w:rsidR="00C56FC4">
        <w:rPr>
          <w:rFonts w:ascii="Times New Roman" w:hAnsi="Times New Roman"/>
        </w:rPr>
        <w:t xml:space="preserve">                     </w:t>
      </w:r>
      <w:r w:rsidRPr="00E71172">
        <w:rPr>
          <w:rFonts w:ascii="Times New Roman" w:hAnsi="Times New Roman"/>
        </w:rPr>
        <w:t>i likwidacji zaplecza budowy, gwarancji,</w:t>
      </w:r>
    </w:p>
    <w:p w:rsidR="007F0DA5" w:rsidRPr="007F0DA5" w:rsidRDefault="00B705F5" w:rsidP="003F5A59">
      <w:pPr>
        <w:pStyle w:val="Akapitzlist"/>
        <w:numPr>
          <w:ilvl w:val="2"/>
          <w:numId w:val="27"/>
        </w:numPr>
        <w:jc w:val="both"/>
        <w:rPr>
          <w:rFonts w:ascii="Times New Roman" w:eastAsia="Calibri" w:hAnsi="Times New Roman"/>
          <w:lang w:eastAsia="en-US"/>
        </w:rPr>
      </w:pPr>
      <w:r w:rsidRPr="00E71172">
        <w:rPr>
          <w:rFonts w:ascii="Times New Roman" w:eastAsia="Calibri" w:hAnsi="Times New Roman"/>
          <w:lang w:eastAsia="en-US"/>
        </w:rPr>
        <w:t>koszty wykonania robót wraz z materiałami, robocizną i sprzętem (</w:t>
      </w:r>
      <w:r w:rsidRPr="00E71172">
        <w:rPr>
          <w:rFonts w:ascii="Times New Roman" w:hAnsi="Times New Roman"/>
        </w:rPr>
        <w:t xml:space="preserve">również </w:t>
      </w:r>
      <w:r w:rsidR="00C56FC4">
        <w:rPr>
          <w:rFonts w:ascii="Times New Roman" w:hAnsi="Times New Roman"/>
        </w:rPr>
        <w:t xml:space="preserve">                </w:t>
      </w:r>
      <w:r w:rsidRPr="00E71172">
        <w:rPr>
          <w:rFonts w:ascii="Times New Roman" w:hAnsi="Times New Roman"/>
        </w:rPr>
        <w:t xml:space="preserve">w godzinach nadliczbowych i dni wolne od pracy), </w:t>
      </w:r>
      <w:r w:rsidRPr="00E71172">
        <w:rPr>
          <w:rFonts w:ascii="Times New Roman" w:eastAsia="Calibri" w:hAnsi="Times New Roman"/>
          <w:lang w:eastAsia="en-US"/>
        </w:rPr>
        <w:t xml:space="preserve">w celu wykonania zamówienia na zasadach określonych w „Opisie przedmiotu zamówienia”, </w:t>
      </w:r>
      <w:r w:rsidR="00C56FC4">
        <w:rPr>
          <w:rFonts w:ascii="Times New Roman" w:eastAsia="Calibri" w:hAnsi="Times New Roman"/>
          <w:lang w:eastAsia="en-US"/>
        </w:rPr>
        <w:t xml:space="preserve">                 </w:t>
      </w:r>
      <w:r w:rsidRPr="00E71172">
        <w:rPr>
          <w:rFonts w:ascii="Times New Roman" w:eastAsia="Calibri" w:hAnsi="Times New Roman"/>
          <w:lang w:eastAsia="en-US"/>
        </w:rPr>
        <w:t xml:space="preserve">w tym koszty organizacji, utrzymania i likwidacji zaplecza budowy, wszelkich niezbędnych materiałów wraz z kosztami transportu, magazynowania, składowania i dozoru, koszty zakupu, koszty utylizacji odpadów </w:t>
      </w:r>
      <w:r w:rsidR="00C56FC4">
        <w:rPr>
          <w:rFonts w:ascii="Times New Roman" w:eastAsia="Calibri" w:hAnsi="Times New Roman"/>
          <w:lang w:eastAsia="en-US"/>
        </w:rPr>
        <w:t xml:space="preserve">                                  </w:t>
      </w:r>
      <w:r w:rsidRPr="00E71172">
        <w:rPr>
          <w:rFonts w:ascii="Times New Roman" w:eastAsia="Calibri" w:hAnsi="Times New Roman"/>
          <w:lang w:eastAsia="en-US"/>
        </w:rPr>
        <w:t>oraz uporządkowania terenu</w:t>
      </w:r>
      <w:r w:rsidRPr="00E71172">
        <w:rPr>
          <w:rFonts w:ascii="Times New Roman" w:hAnsi="Times New Roman"/>
        </w:rPr>
        <w:t xml:space="preserve"> budowy do stanu zgodnego z przeznaczeniem, </w:t>
      </w:r>
      <w:r w:rsidR="00C56FC4">
        <w:rPr>
          <w:rFonts w:ascii="Times New Roman" w:hAnsi="Times New Roman"/>
        </w:rPr>
        <w:t xml:space="preserve">       </w:t>
      </w:r>
      <w:r w:rsidRPr="00E71172">
        <w:rPr>
          <w:rFonts w:ascii="Times New Roman" w:hAnsi="Times New Roman"/>
        </w:rPr>
        <w:t>nie gorsze</w:t>
      </w:r>
      <w:r w:rsidR="00C56FC4">
        <w:rPr>
          <w:rFonts w:ascii="Times New Roman" w:hAnsi="Times New Roman"/>
        </w:rPr>
        <w:t>go niż przed rozpoczęciem robót,</w:t>
      </w:r>
    </w:p>
    <w:p w:rsidR="007F0DA5" w:rsidRDefault="00B705F5" w:rsidP="003F5A59">
      <w:pPr>
        <w:pStyle w:val="Akapitzlist"/>
        <w:numPr>
          <w:ilvl w:val="2"/>
          <w:numId w:val="27"/>
        </w:numPr>
        <w:jc w:val="both"/>
        <w:rPr>
          <w:rFonts w:ascii="Times New Roman" w:eastAsia="Calibri" w:hAnsi="Times New Roman"/>
          <w:lang w:eastAsia="en-US"/>
        </w:rPr>
      </w:pPr>
      <w:r w:rsidRPr="007F0DA5">
        <w:rPr>
          <w:rFonts w:ascii="Times New Roman" w:eastAsia="Calibri" w:hAnsi="Times New Roman"/>
          <w:lang w:eastAsia="en-US"/>
        </w:rPr>
        <w:t xml:space="preserve">sporządzania dokumentacji powykonawczej, </w:t>
      </w:r>
    </w:p>
    <w:p w:rsidR="00B705F5" w:rsidRPr="007F0DA5" w:rsidRDefault="00B705F5" w:rsidP="003F5A59">
      <w:pPr>
        <w:pStyle w:val="Akapitzlist"/>
        <w:numPr>
          <w:ilvl w:val="2"/>
          <w:numId w:val="27"/>
        </w:numPr>
        <w:jc w:val="both"/>
        <w:rPr>
          <w:rFonts w:ascii="Times New Roman" w:eastAsia="Calibri" w:hAnsi="Times New Roman"/>
          <w:lang w:eastAsia="en-US"/>
        </w:rPr>
      </w:pPr>
      <w:r w:rsidRPr="007F0DA5">
        <w:rPr>
          <w:rFonts w:ascii="Times New Roman" w:eastAsia="Calibri" w:hAnsi="Times New Roman"/>
          <w:lang w:eastAsia="en-US"/>
        </w:rPr>
        <w:t>koszty wszelkich podatków i opłat, koszty pośrednie, zysk.</w:t>
      </w:r>
    </w:p>
    <w:p w:rsidR="00B705F5" w:rsidRPr="002E3F60" w:rsidRDefault="00266AF7" w:rsidP="003F5A59">
      <w:pPr>
        <w:numPr>
          <w:ilvl w:val="1"/>
          <w:numId w:val="27"/>
        </w:numPr>
        <w:tabs>
          <w:tab w:val="left" w:pos="851"/>
        </w:tabs>
        <w:ind w:left="851" w:hanging="567"/>
        <w:jc w:val="both"/>
        <w:rPr>
          <w:rFonts w:ascii="Times New Roman" w:eastAsia="Calibri" w:hAnsi="Times New Roman"/>
          <w:lang w:eastAsia="en-US"/>
        </w:rPr>
      </w:pPr>
      <w:r>
        <w:rPr>
          <w:rFonts w:ascii="Times New Roman" w:eastAsia="Calibri" w:hAnsi="Times New Roman"/>
          <w:b/>
          <w:lang w:eastAsia="en-US"/>
        </w:rPr>
        <w:t>W</w:t>
      </w:r>
      <w:r w:rsidR="00B705F5" w:rsidRPr="002E3F60">
        <w:rPr>
          <w:rFonts w:ascii="Times New Roman" w:eastAsia="Calibri" w:hAnsi="Times New Roman"/>
          <w:b/>
          <w:lang w:eastAsia="en-US"/>
        </w:rPr>
        <w:t xml:space="preserve">ykonawca zobowiązany jest do obliczenia ceny oferty biorąc pod uwagę zakres </w:t>
      </w:r>
      <w:r w:rsidR="00B705F5" w:rsidRPr="00266AF7">
        <w:rPr>
          <w:rFonts w:ascii="Times New Roman" w:eastAsia="Calibri" w:hAnsi="Times New Roman"/>
          <w:b/>
          <w:lang w:eastAsia="en-US"/>
        </w:rPr>
        <w:t>wynikający z „Opisu prz</w:t>
      </w:r>
      <w:r w:rsidR="007F0DA5" w:rsidRPr="00266AF7">
        <w:rPr>
          <w:rFonts w:ascii="Times New Roman" w:eastAsia="Calibri" w:hAnsi="Times New Roman"/>
          <w:b/>
          <w:lang w:eastAsia="en-US"/>
        </w:rPr>
        <w:t xml:space="preserve">edmiotu zamówienia” </w:t>
      </w:r>
      <w:r w:rsidRPr="00266AF7">
        <w:rPr>
          <w:rFonts w:ascii="Times New Roman" w:eastAsia="Calibri" w:hAnsi="Times New Roman"/>
          <w:b/>
          <w:lang w:eastAsia="en-US"/>
        </w:rPr>
        <w:t>oraz p</w:t>
      </w:r>
      <w:r w:rsidR="00ED1CEE">
        <w:rPr>
          <w:rFonts w:ascii="Times New Roman" w:eastAsia="Calibri" w:hAnsi="Times New Roman"/>
          <w:b/>
          <w:lang w:eastAsia="en-US"/>
        </w:rPr>
        <w:t>rzedmiar</w:t>
      </w:r>
      <w:r w:rsidR="001C6844">
        <w:rPr>
          <w:rFonts w:ascii="Times New Roman" w:eastAsia="Calibri" w:hAnsi="Times New Roman"/>
          <w:b/>
          <w:lang w:eastAsia="en-US"/>
        </w:rPr>
        <w:t xml:space="preserve"> robót</w:t>
      </w:r>
      <w:r w:rsidR="00D35FF5">
        <w:rPr>
          <w:rFonts w:ascii="Times New Roman" w:eastAsia="Calibri" w:hAnsi="Times New Roman"/>
          <w:b/>
          <w:lang w:eastAsia="en-US"/>
        </w:rPr>
        <w:t xml:space="preserve"> </w:t>
      </w:r>
      <w:r w:rsidR="007F0DA5" w:rsidRPr="00266AF7">
        <w:rPr>
          <w:rFonts w:ascii="Times New Roman" w:eastAsia="Calibri" w:hAnsi="Times New Roman"/>
          <w:b/>
          <w:lang w:eastAsia="en-US"/>
        </w:rPr>
        <w:t>stanowiący</w:t>
      </w:r>
      <w:r w:rsidR="00B705F5" w:rsidRPr="00266AF7">
        <w:rPr>
          <w:rFonts w:ascii="Times New Roman" w:eastAsia="Calibri" w:hAnsi="Times New Roman"/>
          <w:b/>
          <w:lang w:eastAsia="en-US"/>
        </w:rPr>
        <w:t xml:space="preserve"> </w:t>
      </w:r>
      <w:r w:rsidR="00B705F5" w:rsidRPr="00D35FF5">
        <w:rPr>
          <w:rFonts w:ascii="Times New Roman" w:eastAsia="Calibri" w:hAnsi="Times New Roman"/>
          <w:b/>
          <w:i/>
          <w:lang w:eastAsia="en-US"/>
        </w:rPr>
        <w:t xml:space="preserve">załącznik </w:t>
      </w:r>
      <w:r w:rsidR="007F0DA5" w:rsidRPr="00D35FF5">
        <w:rPr>
          <w:rFonts w:ascii="Times New Roman" w:eastAsia="Calibri" w:hAnsi="Times New Roman"/>
          <w:b/>
          <w:i/>
          <w:lang w:eastAsia="en-US"/>
        </w:rPr>
        <w:t xml:space="preserve">nr </w:t>
      </w:r>
      <w:r w:rsidR="00ED1CEE">
        <w:rPr>
          <w:rFonts w:ascii="Times New Roman" w:eastAsia="Calibri" w:hAnsi="Times New Roman"/>
          <w:b/>
          <w:i/>
          <w:lang w:eastAsia="en-US"/>
        </w:rPr>
        <w:t>6</w:t>
      </w:r>
      <w:r w:rsidR="00D35FF5" w:rsidRPr="00D35FF5">
        <w:rPr>
          <w:rFonts w:ascii="Times New Roman" w:eastAsia="Calibri" w:hAnsi="Times New Roman"/>
          <w:b/>
          <w:i/>
          <w:lang w:eastAsia="en-US"/>
        </w:rPr>
        <w:t xml:space="preserve"> </w:t>
      </w:r>
      <w:r w:rsidR="00B705F5" w:rsidRPr="00D35FF5">
        <w:rPr>
          <w:rFonts w:ascii="Times New Roman" w:eastAsia="Calibri" w:hAnsi="Times New Roman"/>
          <w:b/>
          <w:i/>
          <w:lang w:eastAsia="en-US"/>
        </w:rPr>
        <w:t>do SIWZ</w:t>
      </w:r>
      <w:r w:rsidR="00B705F5" w:rsidRPr="00266AF7">
        <w:rPr>
          <w:rFonts w:ascii="Times New Roman" w:eastAsia="Calibri" w:hAnsi="Times New Roman"/>
          <w:b/>
          <w:lang w:eastAsia="en-US"/>
        </w:rPr>
        <w:t xml:space="preserve">. </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 xml:space="preserve">Jeżeli złożono ofertę, której wybór prowadziłby do powstania obowiązku podatkowego Zamawiającego zgodnie z przepisami o podatku od towarów i usług </w:t>
      </w:r>
      <w:r w:rsidR="001C6844">
        <w:rPr>
          <w:rFonts w:ascii="Times New Roman" w:eastAsia="Calibri" w:hAnsi="Times New Roman"/>
          <w:lang w:eastAsia="en-US"/>
        </w:rPr>
        <w:t xml:space="preserve">                  </w:t>
      </w:r>
      <w:r w:rsidRPr="002E3F60">
        <w:rPr>
          <w:rFonts w:ascii="Times New Roman" w:eastAsia="Calibri" w:hAnsi="Times New Roman"/>
          <w:lang w:eastAsia="en-US"/>
        </w:rPr>
        <w:t xml:space="preserve">w zakresie dotyczącym wewnątrz wspólnotowego nabycia towarów, Zamawiający </w:t>
      </w:r>
      <w:r w:rsidR="001C6844">
        <w:rPr>
          <w:rFonts w:ascii="Times New Roman" w:eastAsia="Calibri" w:hAnsi="Times New Roman"/>
          <w:lang w:eastAsia="en-US"/>
        </w:rPr>
        <w:t xml:space="preserve">                </w:t>
      </w:r>
      <w:r w:rsidRPr="002E3F60">
        <w:rPr>
          <w:rFonts w:ascii="Times New Roman" w:eastAsia="Calibri" w:hAnsi="Times New Roman"/>
          <w:lang w:eastAsia="en-US"/>
        </w:rPr>
        <w:t>w celu oceny takiej oferty dolicza do przedstawionej w niej ceny podatek od towarów i usług, który miałby obowiązek wpłacić zgodnie z obowiązującymi przepisami.</w:t>
      </w:r>
      <w:r w:rsidR="00F67245" w:rsidRPr="002E3F60">
        <w:rPr>
          <w:rFonts w:ascii="Times New Roman" w:eastAsia="Calibri" w:hAnsi="Times New Roman"/>
          <w:lang w:eastAsia="en-US"/>
        </w:rPr>
        <w:t xml:space="preserve"> Wykonawca składając ofertę informuje zamawiającego czy wybór oferty będzie prowadzić do powstania u zamawiającego obowiązku podatkowego, wskazując nazwę (rodzaj) towaru lub usługi, których dostawa lub świadczenie będzie prowadzić do jego </w:t>
      </w:r>
      <w:r w:rsidR="00F67245" w:rsidRPr="00791101">
        <w:rPr>
          <w:rFonts w:ascii="Times New Roman" w:eastAsia="Calibri" w:hAnsi="Times New Roman"/>
          <w:lang w:eastAsia="en-US"/>
        </w:rPr>
        <w:t xml:space="preserve">powstania, oraz wskazując ich wartość bez kwoty podatku zgodnie z </w:t>
      </w:r>
      <w:r w:rsidR="00F67245" w:rsidRPr="00791101">
        <w:rPr>
          <w:rFonts w:ascii="Times New Roman" w:eastAsia="Calibri" w:hAnsi="Times New Roman"/>
          <w:b/>
          <w:i/>
          <w:lang w:eastAsia="en-US"/>
        </w:rPr>
        <w:t xml:space="preserve">załącznikiem </w:t>
      </w:r>
      <w:r w:rsidR="00ED1CEE">
        <w:rPr>
          <w:rFonts w:ascii="Times New Roman" w:eastAsia="Calibri" w:hAnsi="Times New Roman"/>
          <w:b/>
          <w:i/>
          <w:lang w:eastAsia="en-US"/>
        </w:rPr>
        <w:t xml:space="preserve">               </w:t>
      </w:r>
      <w:r w:rsidR="00F67245" w:rsidRPr="00791101">
        <w:rPr>
          <w:rFonts w:ascii="Times New Roman" w:eastAsia="Calibri" w:hAnsi="Times New Roman"/>
          <w:b/>
          <w:i/>
          <w:lang w:eastAsia="en-US"/>
        </w:rPr>
        <w:t xml:space="preserve">nr </w:t>
      </w:r>
      <w:r w:rsidR="00ED1CEE">
        <w:rPr>
          <w:rFonts w:ascii="Times New Roman" w:eastAsia="Calibri" w:hAnsi="Times New Roman"/>
          <w:b/>
          <w:i/>
          <w:lang w:eastAsia="en-US"/>
        </w:rPr>
        <w:t>5</w:t>
      </w:r>
      <w:r w:rsidR="00F67245" w:rsidRPr="00791101">
        <w:rPr>
          <w:rFonts w:ascii="Times New Roman" w:eastAsia="Calibri" w:hAnsi="Times New Roman"/>
          <w:b/>
          <w:i/>
          <w:lang w:eastAsia="en-US"/>
        </w:rPr>
        <w:t xml:space="preserve"> do SIWZ</w:t>
      </w:r>
      <w:r w:rsidR="00F67245" w:rsidRPr="00266AF7">
        <w:rPr>
          <w:rFonts w:ascii="Times New Roman" w:eastAsia="Calibri" w:hAnsi="Times New Roman"/>
          <w:b/>
          <w:i/>
          <w:color w:val="FF0000"/>
          <w:lang w:eastAsia="en-US"/>
        </w:rPr>
        <w:t xml:space="preserve">.      </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W odniesieniu do sposobu obliczenia ceny oferty, Zamawiający odrzuci ofertę między innymi w następujących przypadkach:</w:t>
      </w:r>
    </w:p>
    <w:p w:rsidR="007F0DA5" w:rsidRDefault="00B705F5" w:rsidP="003F5A59">
      <w:pPr>
        <w:pStyle w:val="Akapitzlist"/>
        <w:numPr>
          <w:ilvl w:val="2"/>
          <w:numId w:val="27"/>
        </w:numPr>
        <w:jc w:val="both"/>
        <w:rPr>
          <w:rFonts w:ascii="Times New Roman" w:eastAsia="Calibri" w:hAnsi="Times New Roman"/>
          <w:lang w:eastAsia="en-US"/>
        </w:rPr>
      </w:pPr>
      <w:r w:rsidRPr="007F0DA5">
        <w:rPr>
          <w:rFonts w:ascii="Times New Roman" w:eastAsia="Calibri" w:hAnsi="Times New Roman"/>
          <w:lang w:eastAsia="en-US"/>
        </w:rPr>
        <w:t>Wykonawca wezwany do złożenia wyjaśnień w zakresie obliczenia ceny oferty – w związku podejrzeniem Zamawiającego, że złożona przez Wykonawcę oferta zawiera rażąco niską cenę w stosunku do przedmiotu zamówienia – nie złożył wyjaśnień lub złożył wyjaśnienia, które potwierdzają, że oferta zawiera rażąco niską cenę w stosunku do przedmiotu zamówienia,</w:t>
      </w:r>
    </w:p>
    <w:p w:rsidR="007F0DA5" w:rsidRDefault="00B705F5" w:rsidP="003F5A59">
      <w:pPr>
        <w:pStyle w:val="Akapitzlist"/>
        <w:numPr>
          <w:ilvl w:val="2"/>
          <w:numId w:val="27"/>
        </w:numPr>
        <w:jc w:val="both"/>
        <w:rPr>
          <w:rFonts w:ascii="Times New Roman" w:eastAsia="Calibri" w:hAnsi="Times New Roman"/>
          <w:lang w:eastAsia="en-US"/>
        </w:rPr>
      </w:pPr>
      <w:r w:rsidRPr="007F0DA5">
        <w:rPr>
          <w:rFonts w:ascii="Times New Roman" w:eastAsia="Calibri" w:hAnsi="Times New Roman"/>
          <w:lang w:eastAsia="en-US"/>
        </w:rPr>
        <w:t>Oferta zawiera błędy w obliczeniu ceny lub kosztu,</w:t>
      </w:r>
    </w:p>
    <w:p w:rsidR="00B705F5" w:rsidRPr="007F0DA5" w:rsidRDefault="00B705F5" w:rsidP="003F5A59">
      <w:pPr>
        <w:pStyle w:val="Akapitzlist"/>
        <w:numPr>
          <w:ilvl w:val="2"/>
          <w:numId w:val="27"/>
        </w:numPr>
        <w:jc w:val="both"/>
        <w:rPr>
          <w:rFonts w:ascii="Times New Roman" w:eastAsia="Calibri" w:hAnsi="Times New Roman"/>
          <w:lang w:eastAsia="en-US"/>
        </w:rPr>
      </w:pPr>
      <w:r w:rsidRPr="007F0DA5">
        <w:rPr>
          <w:rFonts w:ascii="Times New Roman" w:eastAsia="Calibri" w:hAnsi="Times New Roman"/>
          <w:lang w:eastAsia="en-US"/>
        </w:rPr>
        <w:t>Wykonawca w terminie 3 dni od dnia doręczenia zawiadomienia nie zgodził się na poprawienie omyłki, o której mowa wart. 87 ust. 2 pkt 3 Pzp.</w:t>
      </w:r>
    </w:p>
    <w:p w:rsidR="00B705F5" w:rsidRPr="002E3F60" w:rsidRDefault="00B705F5" w:rsidP="003F5A59">
      <w:pPr>
        <w:numPr>
          <w:ilvl w:val="0"/>
          <w:numId w:val="27"/>
        </w:numPr>
        <w:tabs>
          <w:tab w:val="left" w:pos="567"/>
        </w:tabs>
        <w:ind w:left="567" w:hanging="567"/>
        <w:jc w:val="both"/>
        <w:rPr>
          <w:rFonts w:ascii="Times New Roman" w:eastAsia="Calibri" w:hAnsi="Times New Roman"/>
          <w:b/>
          <w:lang w:eastAsia="en-US"/>
        </w:rPr>
      </w:pPr>
      <w:r w:rsidRPr="002E3F60">
        <w:rPr>
          <w:rFonts w:ascii="Times New Roman" w:eastAsia="Calibri" w:hAnsi="Times New Roman"/>
          <w:b/>
          <w:lang w:eastAsia="en-US"/>
        </w:rPr>
        <w:t>Opis kryteriów, którymi zamawiający będzie się kierował przy wyborze oferty, wraz z podaniem wag tych kryteriów i sposobu oceny ofert;</w:t>
      </w:r>
    </w:p>
    <w:p w:rsidR="003F5A59" w:rsidRDefault="003F5A59" w:rsidP="003F5A59">
      <w:pPr>
        <w:pStyle w:val="Akapitzlist"/>
        <w:numPr>
          <w:ilvl w:val="1"/>
          <w:numId w:val="27"/>
        </w:numPr>
        <w:ind w:left="851" w:hanging="567"/>
        <w:jc w:val="both"/>
        <w:rPr>
          <w:rFonts w:ascii="Times New Roman" w:eastAsia="Calibri" w:hAnsi="Times New Roman"/>
          <w:lang w:eastAsia="en-US"/>
        </w:rPr>
      </w:pPr>
      <w:r w:rsidRPr="003F5A59">
        <w:rPr>
          <w:rFonts w:ascii="Times New Roman" w:eastAsia="Calibri" w:hAnsi="Times New Roman"/>
          <w:lang w:eastAsia="en-US"/>
        </w:rPr>
        <w:t>Zamawiający wybierze najkorzystniejszą ofertę spośród nie</w:t>
      </w:r>
      <w:r>
        <w:rPr>
          <w:rFonts w:ascii="Times New Roman" w:eastAsia="Calibri" w:hAnsi="Times New Roman"/>
          <w:lang w:eastAsia="en-US"/>
        </w:rPr>
        <w:t xml:space="preserve"> odrzuconych ofert, wyłącznie</w:t>
      </w:r>
      <w:r w:rsidRPr="003F5A59">
        <w:rPr>
          <w:rFonts w:ascii="Times New Roman" w:eastAsia="Calibri" w:hAnsi="Times New Roman"/>
          <w:lang w:eastAsia="en-US"/>
        </w:rPr>
        <w:t xml:space="preserve"> na podstawie kryteriów oceny ofert, określonych w niniejszej SIWZ. </w:t>
      </w:r>
      <w:r w:rsidR="001C6844">
        <w:rPr>
          <w:rFonts w:ascii="Times New Roman" w:eastAsia="Calibri" w:hAnsi="Times New Roman"/>
          <w:lang w:eastAsia="en-US"/>
        </w:rPr>
        <w:t xml:space="preserve">                          </w:t>
      </w:r>
      <w:r w:rsidRPr="003F5A59">
        <w:rPr>
          <w:rFonts w:ascii="Times New Roman" w:eastAsia="Calibri" w:hAnsi="Times New Roman"/>
          <w:lang w:eastAsia="en-US"/>
        </w:rPr>
        <w:t>O wyborze najkorzystniejszej oferty decyduje największa liczba punktów uzyskanych przez Wykonawcę. Zamawiający,  przy obliczaniu punktów zastosuje zaokrąglanie wyników do dwóch miejsc  po przecinku.</w:t>
      </w:r>
    </w:p>
    <w:p w:rsidR="003F5A59" w:rsidRPr="003F5A59" w:rsidRDefault="003F5A59" w:rsidP="003F5A59">
      <w:pPr>
        <w:pStyle w:val="Akapitzlist"/>
        <w:numPr>
          <w:ilvl w:val="1"/>
          <w:numId w:val="27"/>
        </w:numPr>
        <w:ind w:left="851" w:hanging="567"/>
        <w:jc w:val="both"/>
        <w:rPr>
          <w:rFonts w:ascii="Times New Roman" w:eastAsia="Calibri" w:hAnsi="Times New Roman"/>
          <w:b/>
          <w:lang w:eastAsia="en-US"/>
        </w:rPr>
      </w:pPr>
      <w:r w:rsidRPr="003F5A59">
        <w:rPr>
          <w:rFonts w:ascii="Times New Roman" w:eastAsia="Calibri" w:hAnsi="Times New Roman"/>
          <w:b/>
          <w:lang w:eastAsia="en-US"/>
        </w:rPr>
        <w:t>O wyborze najkorzystniejszej oferty decydować będ</w:t>
      </w:r>
      <w:r>
        <w:rPr>
          <w:rFonts w:ascii="Times New Roman" w:eastAsia="Calibri" w:hAnsi="Times New Roman"/>
          <w:b/>
          <w:lang w:eastAsia="en-US"/>
        </w:rPr>
        <w:t>ą przedstawione niżej kryteria</w:t>
      </w:r>
      <w:r w:rsidRPr="003F5A59">
        <w:rPr>
          <w:rFonts w:ascii="Times New Roman" w:eastAsia="Calibri" w:hAnsi="Times New Roman"/>
          <w:b/>
          <w:lang w:eastAsia="en-US"/>
        </w:rPr>
        <w:t xml:space="preserve"> w następujących wagach: </w:t>
      </w:r>
    </w:p>
    <w:p w:rsidR="003F5A59" w:rsidRPr="003F5A59" w:rsidRDefault="003F5A59" w:rsidP="003F5A59">
      <w:pPr>
        <w:pStyle w:val="Akapitzlist"/>
        <w:numPr>
          <w:ilvl w:val="2"/>
          <w:numId w:val="27"/>
        </w:numPr>
        <w:jc w:val="both"/>
        <w:rPr>
          <w:rFonts w:ascii="Times New Roman" w:eastAsia="Calibri" w:hAnsi="Times New Roman"/>
          <w:b/>
          <w:lang w:eastAsia="en-US"/>
        </w:rPr>
      </w:pPr>
      <w:r w:rsidRPr="003F5A59">
        <w:rPr>
          <w:rFonts w:ascii="Times New Roman" w:eastAsia="Calibri" w:hAnsi="Times New Roman"/>
          <w:b/>
          <w:lang w:eastAsia="en-US"/>
        </w:rPr>
        <w:t>Cena ofertowa –  60 %</w:t>
      </w:r>
    </w:p>
    <w:p w:rsidR="003F5A59" w:rsidRPr="003F5A59" w:rsidRDefault="003F5A59" w:rsidP="003F5A59">
      <w:pPr>
        <w:pStyle w:val="Akapitzlist"/>
        <w:ind w:left="1571"/>
        <w:jc w:val="both"/>
        <w:rPr>
          <w:rFonts w:ascii="Times New Roman" w:eastAsia="Calibri" w:hAnsi="Times New Roman"/>
          <w:lang w:eastAsia="en-US"/>
        </w:rPr>
      </w:pPr>
      <w:r w:rsidRPr="00BF3FFC">
        <w:rPr>
          <w:b/>
          <w:position w:val="-30"/>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color="window">
            <v:imagedata r:id="rId11" o:title=""/>
          </v:shape>
          <o:OLEObject Type="Embed" ProgID="Equation.3" ShapeID="_x0000_i1025" DrawAspect="Content" ObjectID="_1552804185" r:id="rId12"/>
        </w:object>
      </w:r>
      <w:r w:rsidRPr="003F5A59">
        <w:rPr>
          <w:rFonts w:ascii="Times New Roman" w:eastAsia="Calibri" w:hAnsi="Times New Roman"/>
          <w:lang w:eastAsia="en-US"/>
        </w:rPr>
        <w:t>100 (max liczba punktów  w ocenianej pozycji)</w:t>
      </w:r>
    </w:p>
    <w:p w:rsidR="003F5A59" w:rsidRPr="003F5A59" w:rsidRDefault="003F5A59" w:rsidP="003F5A59">
      <w:pPr>
        <w:pStyle w:val="Akapitzlist"/>
        <w:ind w:left="1134" w:hanging="141"/>
        <w:jc w:val="right"/>
        <w:rPr>
          <w:rFonts w:ascii="Times New Roman" w:eastAsia="Calibri" w:hAnsi="Times New Roman"/>
          <w:b/>
          <w:i/>
          <w:lang w:eastAsia="en-US"/>
        </w:rPr>
      </w:pPr>
      <w:r w:rsidRPr="003F5A59">
        <w:rPr>
          <w:rFonts w:ascii="Times New Roman" w:eastAsia="Calibri" w:hAnsi="Times New Roman"/>
          <w:b/>
          <w:i/>
          <w:lang w:eastAsia="en-US"/>
        </w:rPr>
        <w:t>Gdzie:</w:t>
      </w:r>
    </w:p>
    <w:p w:rsidR="003F5A59" w:rsidRPr="00791101" w:rsidRDefault="003F5A59" w:rsidP="003F5A59">
      <w:pPr>
        <w:ind w:left="993"/>
        <w:jc w:val="right"/>
        <w:rPr>
          <w:rFonts w:ascii="Times New Roman" w:eastAsia="Calibri" w:hAnsi="Times New Roman"/>
          <w:b/>
          <w:i/>
          <w:lang w:eastAsia="en-US"/>
        </w:rPr>
      </w:pPr>
      <w:r w:rsidRPr="00791101">
        <w:rPr>
          <w:rFonts w:ascii="Times New Roman" w:eastAsia="Calibri" w:hAnsi="Times New Roman"/>
          <w:b/>
          <w:i/>
          <w:lang w:eastAsia="en-US"/>
        </w:rPr>
        <w:t xml:space="preserve">KC – ilość punktów przyznanych Wykonawcy </w:t>
      </w:r>
    </w:p>
    <w:p w:rsidR="003F5A59" w:rsidRPr="00791101" w:rsidRDefault="003F5A59" w:rsidP="003F5A59">
      <w:pPr>
        <w:pStyle w:val="Akapitzlist"/>
        <w:ind w:left="993"/>
        <w:jc w:val="right"/>
        <w:rPr>
          <w:rFonts w:ascii="Times New Roman" w:eastAsia="Calibri" w:hAnsi="Times New Roman"/>
          <w:b/>
          <w:i/>
          <w:lang w:eastAsia="en-US"/>
        </w:rPr>
      </w:pPr>
      <w:r w:rsidRPr="00791101">
        <w:rPr>
          <w:rFonts w:ascii="Times New Roman" w:eastAsia="Calibri" w:hAnsi="Times New Roman"/>
          <w:b/>
          <w:i/>
          <w:lang w:eastAsia="en-US"/>
        </w:rPr>
        <w:t xml:space="preserve">CN – najniższa zaoferowana cena, spośród wszystkich ofert nie podlegających odrzuceniu </w:t>
      </w:r>
    </w:p>
    <w:p w:rsidR="003F5A59" w:rsidRPr="00791101" w:rsidRDefault="003F5A59" w:rsidP="00791101">
      <w:pPr>
        <w:ind w:left="993"/>
        <w:jc w:val="right"/>
        <w:rPr>
          <w:rFonts w:ascii="Times New Roman" w:eastAsia="Calibri" w:hAnsi="Times New Roman"/>
          <w:b/>
          <w:i/>
          <w:lang w:eastAsia="en-US"/>
        </w:rPr>
      </w:pPr>
      <w:r w:rsidRPr="00791101">
        <w:rPr>
          <w:rFonts w:ascii="Times New Roman" w:eastAsia="Calibri" w:hAnsi="Times New Roman"/>
          <w:b/>
          <w:i/>
          <w:lang w:eastAsia="en-US"/>
        </w:rPr>
        <w:t xml:space="preserve">COB – cena zaoferowana w ofercie badanej </w:t>
      </w:r>
    </w:p>
    <w:p w:rsidR="003F5A59" w:rsidRPr="003F5A59" w:rsidRDefault="003F5A59" w:rsidP="003F5A59">
      <w:pPr>
        <w:pStyle w:val="Akapitzlist"/>
        <w:numPr>
          <w:ilvl w:val="2"/>
          <w:numId w:val="27"/>
        </w:numPr>
        <w:jc w:val="both"/>
        <w:rPr>
          <w:rFonts w:ascii="Times New Roman" w:eastAsia="Calibri" w:hAnsi="Times New Roman"/>
          <w:b/>
          <w:lang w:eastAsia="en-US"/>
        </w:rPr>
      </w:pPr>
      <w:r w:rsidRPr="003F5A59">
        <w:rPr>
          <w:rFonts w:ascii="Times New Roman" w:eastAsia="Calibri" w:hAnsi="Times New Roman"/>
          <w:b/>
          <w:lang w:eastAsia="en-US"/>
        </w:rPr>
        <w:t>Termin płatności faktury – 40 %</w:t>
      </w:r>
    </w:p>
    <w:p w:rsidR="003F5A59" w:rsidRPr="003F5A59" w:rsidRDefault="003F5A59" w:rsidP="003F5A59">
      <w:pPr>
        <w:ind w:left="1560"/>
        <w:jc w:val="both"/>
        <w:rPr>
          <w:rFonts w:ascii="Times New Roman" w:eastAsia="Calibri" w:hAnsi="Times New Roman"/>
          <w:lang w:eastAsia="en-US"/>
        </w:rPr>
      </w:pPr>
      <w:r w:rsidRPr="003F5A59">
        <w:rPr>
          <w:rFonts w:ascii="Times New Roman" w:eastAsia="Calibri" w:hAnsi="Times New Roman"/>
          <w:lang w:eastAsia="en-US"/>
        </w:rPr>
        <w:t xml:space="preserve"> </w:t>
      </w:r>
      <w:r w:rsidRPr="00BF3FFC">
        <w:rPr>
          <w:b/>
          <w:position w:val="-30"/>
        </w:rPr>
        <w:object w:dxaOrig="1280" w:dyaOrig="700">
          <v:shape id="_x0000_i1026" type="#_x0000_t75" style="width:63.75pt;height:35.25pt" o:ole="" fillcolor="window">
            <v:imagedata r:id="rId13" o:title=""/>
          </v:shape>
          <o:OLEObject Type="Embed" ProgID="Equation.3" ShapeID="_x0000_i1026" DrawAspect="Content" ObjectID="_1552804186" r:id="rId14"/>
        </w:object>
      </w:r>
      <w:r>
        <w:rPr>
          <w:rFonts w:ascii="Times New Roman" w:eastAsia="Calibri" w:hAnsi="Times New Roman"/>
          <w:lang w:eastAsia="en-US"/>
        </w:rPr>
        <w:t>40</w:t>
      </w:r>
      <w:r w:rsidRPr="003F5A59">
        <w:rPr>
          <w:rFonts w:ascii="Times New Roman" w:eastAsia="Calibri" w:hAnsi="Times New Roman"/>
          <w:lang w:eastAsia="en-US"/>
        </w:rPr>
        <w:t xml:space="preserve"> (max liczba punktów  w ocenianej pozycji)</w:t>
      </w:r>
    </w:p>
    <w:p w:rsidR="00A95EF1" w:rsidRPr="00A95EF1" w:rsidRDefault="00A95EF1" w:rsidP="00A95EF1">
      <w:pPr>
        <w:ind w:left="851"/>
        <w:jc w:val="right"/>
        <w:rPr>
          <w:rFonts w:ascii="Times New Roman" w:eastAsia="Calibri" w:hAnsi="Times New Roman"/>
          <w:b/>
          <w:i/>
          <w:lang w:eastAsia="en-US"/>
        </w:rPr>
      </w:pPr>
      <w:r w:rsidRPr="00A95EF1">
        <w:rPr>
          <w:rFonts w:ascii="Times New Roman" w:eastAsia="Calibri" w:hAnsi="Times New Roman"/>
          <w:b/>
          <w:i/>
          <w:lang w:eastAsia="en-US"/>
        </w:rPr>
        <w:t>Gdzie:</w:t>
      </w:r>
    </w:p>
    <w:p w:rsidR="00A95EF1" w:rsidRPr="00A95EF1" w:rsidRDefault="00A95EF1" w:rsidP="00A95EF1">
      <w:pPr>
        <w:ind w:left="851"/>
        <w:jc w:val="right"/>
        <w:rPr>
          <w:rFonts w:ascii="Times New Roman" w:eastAsia="Calibri" w:hAnsi="Times New Roman"/>
          <w:b/>
          <w:i/>
          <w:lang w:eastAsia="en-US"/>
        </w:rPr>
      </w:pPr>
      <w:r w:rsidRPr="00A95EF1">
        <w:rPr>
          <w:rFonts w:ascii="Times New Roman" w:eastAsia="Calibri" w:hAnsi="Times New Roman"/>
          <w:b/>
          <w:i/>
          <w:lang w:eastAsia="en-US"/>
        </w:rPr>
        <w:t xml:space="preserve">KT – ilość punktów przyznanych Wykonawcy </w:t>
      </w:r>
    </w:p>
    <w:p w:rsidR="00A95EF1" w:rsidRPr="00A95EF1" w:rsidRDefault="00A95EF1" w:rsidP="00A95EF1">
      <w:pPr>
        <w:ind w:left="851"/>
        <w:jc w:val="right"/>
        <w:rPr>
          <w:rFonts w:ascii="Times New Roman" w:eastAsia="Calibri" w:hAnsi="Times New Roman"/>
          <w:b/>
          <w:i/>
          <w:lang w:eastAsia="en-US"/>
        </w:rPr>
      </w:pPr>
      <w:r w:rsidRPr="00A95EF1">
        <w:rPr>
          <w:rFonts w:ascii="Times New Roman" w:eastAsia="Calibri" w:hAnsi="Times New Roman"/>
          <w:b/>
          <w:i/>
          <w:lang w:eastAsia="en-US"/>
        </w:rPr>
        <w:t>TN – oznacza termin płatności wskazany w badanej ofercie nie podlegającej odrzuceniu (nie może być krótszy niż 21 dni),</w:t>
      </w:r>
    </w:p>
    <w:p w:rsidR="00A95EF1" w:rsidRPr="00A95EF1" w:rsidRDefault="00A95EF1" w:rsidP="00A95EF1">
      <w:pPr>
        <w:ind w:left="851"/>
        <w:jc w:val="right"/>
        <w:rPr>
          <w:rFonts w:ascii="Times New Roman" w:eastAsia="Calibri" w:hAnsi="Times New Roman"/>
          <w:b/>
          <w:i/>
          <w:lang w:eastAsia="en-US"/>
        </w:rPr>
      </w:pPr>
      <w:r w:rsidRPr="00A95EF1">
        <w:rPr>
          <w:rFonts w:ascii="Times New Roman" w:eastAsia="Calibri" w:hAnsi="Times New Roman"/>
          <w:b/>
          <w:i/>
          <w:lang w:eastAsia="en-US"/>
        </w:rPr>
        <w:t>TOB – oznacza termin płatności najdłuższy (nie dłuższy jednak niż 30 dni) zaoferowany w złożonych ofertach niepodlegających odrzuceniu</w:t>
      </w:r>
    </w:p>
    <w:p w:rsidR="00A95EF1" w:rsidRPr="00A95EF1" w:rsidRDefault="00A95EF1" w:rsidP="00A95EF1">
      <w:pPr>
        <w:ind w:left="851"/>
        <w:jc w:val="right"/>
        <w:rPr>
          <w:rFonts w:ascii="Times New Roman" w:eastAsia="Calibri" w:hAnsi="Times New Roman"/>
          <w:b/>
          <w:i/>
          <w:lang w:eastAsia="en-US"/>
        </w:rPr>
      </w:pPr>
      <w:r w:rsidRPr="00A95EF1">
        <w:rPr>
          <w:rFonts w:ascii="Times New Roman" w:eastAsia="Calibri" w:hAnsi="Times New Roman"/>
          <w:b/>
          <w:i/>
          <w:lang w:eastAsia="en-US"/>
        </w:rPr>
        <w:t>UWAGA: oferty z terminem płatności faktury krótszym niż 21 dni lub dłuższym niż 30 dni zostaną odrzucone jako niespełniające warunków SIWZ.</w:t>
      </w:r>
    </w:p>
    <w:p w:rsidR="00A95EF1" w:rsidRPr="00A95EF1" w:rsidRDefault="00A95EF1" w:rsidP="00A95EF1">
      <w:pPr>
        <w:ind w:left="851"/>
        <w:jc w:val="both"/>
        <w:rPr>
          <w:rFonts w:ascii="Times New Roman" w:eastAsia="Calibri" w:hAnsi="Times New Roman"/>
          <w:b/>
          <w:i/>
          <w:lang w:eastAsia="en-US"/>
        </w:rPr>
      </w:pPr>
    </w:p>
    <w:p w:rsidR="003F5A59" w:rsidRDefault="003F5A59" w:rsidP="003F5A59">
      <w:pPr>
        <w:ind w:left="851"/>
        <w:jc w:val="both"/>
        <w:rPr>
          <w:rFonts w:ascii="Times New Roman" w:eastAsia="Calibri" w:hAnsi="Times New Roman"/>
          <w:u w:val="single"/>
          <w:lang w:eastAsia="en-US"/>
        </w:rPr>
      </w:pPr>
      <w:r w:rsidRPr="003F5A59">
        <w:rPr>
          <w:rFonts w:ascii="Times New Roman" w:eastAsia="Calibri" w:hAnsi="Times New Roman"/>
          <w:u w:val="single"/>
          <w:lang w:eastAsia="en-US"/>
        </w:rPr>
        <w:t>Maksymalna łączna liczba punktów jaką może uzyskać Wykonawca wynosi – 100 pkt.</w:t>
      </w:r>
    </w:p>
    <w:p w:rsidR="003F5A59" w:rsidRPr="003F5A59" w:rsidRDefault="003F5A59" w:rsidP="003F5A59">
      <w:pPr>
        <w:ind w:left="851"/>
        <w:jc w:val="both"/>
        <w:rPr>
          <w:rFonts w:ascii="Times New Roman" w:eastAsia="Calibri" w:hAnsi="Times New Roman"/>
          <w:u w:val="single"/>
          <w:lang w:eastAsia="en-US"/>
        </w:rPr>
      </w:pP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Oferta, która uzyska największą ilość punktów, liczoną według powyższego wzoru, zostanie uznana przez Zamawiającego za ofertę najkorzystniejszą.</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Je</w:t>
      </w:r>
      <w:r w:rsidR="007147A0" w:rsidRPr="002E3F60">
        <w:rPr>
          <w:rFonts w:ascii="Times New Roman" w:eastAsia="Calibri" w:hAnsi="Times New Roman"/>
          <w:lang w:eastAsia="en-US"/>
        </w:rPr>
        <w:t>że</w:t>
      </w:r>
      <w:r w:rsidRPr="002E3F60">
        <w:rPr>
          <w:rFonts w:ascii="Times New Roman" w:eastAsia="Calibri" w:hAnsi="Times New Roman"/>
          <w:lang w:eastAsia="en-US"/>
        </w:rPr>
        <w:t xml:space="preserve">li </w:t>
      </w:r>
      <w:r w:rsidR="007147A0" w:rsidRPr="002E3F60">
        <w:rPr>
          <w:rFonts w:ascii="Times New Roman" w:eastAsia="Calibri" w:hAnsi="Times New Roman"/>
          <w:lang w:eastAsia="en-US"/>
        </w:rPr>
        <w:t>nie można wybrać najkorzyst</w:t>
      </w:r>
      <w:r w:rsidRPr="002E3F60">
        <w:rPr>
          <w:rFonts w:ascii="Times New Roman" w:eastAsia="Calibri" w:hAnsi="Times New Roman"/>
          <w:lang w:eastAsia="en-US"/>
        </w:rPr>
        <w:t>n</w:t>
      </w:r>
      <w:r w:rsidR="007147A0" w:rsidRPr="002E3F60">
        <w:rPr>
          <w:rFonts w:ascii="Times New Roman" w:eastAsia="Calibri" w:hAnsi="Times New Roman"/>
          <w:lang w:eastAsia="en-US"/>
        </w:rPr>
        <w:t xml:space="preserve">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w:t>
      </w:r>
      <w:r w:rsidRPr="002E3F60">
        <w:rPr>
          <w:rFonts w:ascii="Times New Roman" w:eastAsia="Calibri" w:hAnsi="Times New Roman"/>
          <w:lang w:eastAsia="en-US"/>
        </w:rPr>
        <w:t>Zamawiający w</w:t>
      </w:r>
      <w:r w:rsidR="007147A0" w:rsidRPr="002E3F60">
        <w:rPr>
          <w:rFonts w:ascii="Times New Roman" w:eastAsia="Calibri" w:hAnsi="Times New Roman"/>
          <w:lang w:eastAsia="en-US"/>
        </w:rPr>
        <w:t>zywa</w:t>
      </w:r>
      <w:r w:rsidRPr="002E3F60">
        <w:rPr>
          <w:rFonts w:ascii="Times New Roman" w:eastAsia="Calibri" w:hAnsi="Times New Roman"/>
          <w:lang w:eastAsia="en-US"/>
        </w:rPr>
        <w:t xml:space="preserve"> Wykonawców, którzy złożyli te oferty, do złożenia </w:t>
      </w:r>
      <w:r w:rsidR="007147A0" w:rsidRPr="002E3F60">
        <w:rPr>
          <w:rFonts w:ascii="Times New Roman" w:eastAsia="Calibri" w:hAnsi="Times New Roman"/>
          <w:lang w:eastAsia="en-US"/>
        </w:rPr>
        <w:t xml:space="preserve">w terminie określonym przez zamawiającego </w:t>
      </w:r>
      <w:r w:rsidRPr="002E3F60">
        <w:rPr>
          <w:rFonts w:ascii="Times New Roman" w:eastAsia="Calibri" w:hAnsi="Times New Roman"/>
          <w:lang w:eastAsia="en-US"/>
        </w:rPr>
        <w:t>ofert dodatkowych. Oferty dodatkowe ocenia się według tych samych zasad.</w:t>
      </w:r>
    </w:p>
    <w:p w:rsidR="00B705F5" w:rsidRPr="002E3F60" w:rsidRDefault="00B705F5" w:rsidP="003F5A59">
      <w:pPr>
        <w:numPr>
          <w:ilvl w:val="0"/>
          <w:numId w:val="27"/>
        </w:numPr>
        <w:ind w:left="567" w:hanging="567"/>
        <w:jc w:val="both"/>
        <w:rPr>
          <w:rFonts w:ascii="Times New Roman" w:eastAsia="Calibri" w:hAnsi="Times New Roman"/>
          <w:b/>
          <w:lang w:eastAsia="en-US"/>
        </w:rPr>
      </w:pPr>
      <w:r w:rsidRPr="002E3F60">
        <w:rPr>
          <w:rFonts w:ascii="Times New Roman" w:eastAsia="Calibri" w:hAnsi="Times New Roman"/>
          <w:b/>
          <w:lang w:eastAsia="en-US"/>
        </w:rPr>
        <w:t xml:space="preserve">Informacje o formalnościach, jakie powinny zostać dopełnione po wyborze oferty </w:t>
      </w:r>
      <w:r w:rsidR="001C6844">
        <w:rPr>
          <w:rFonts w:ascii="Times New Roman" w:eastAsia="Calibri" w:hAnsi="Times New Roman"/>
          <w:b/>
          <w:lang w:eastAsia="en-US"/>
        </w:rPr>
        <w:t xml:space="preserve">              </w:t>
      </w:r>
      <w:r w:rsidRPr="002E3F60">
        <w:rPr>
          <w:rFonts w:ascii="Times New Roman" w:eastAsia="Calibri" w:hAnsi="Times New Roman"/>
          <w:b/>
          <w:lang w:eastAsia="en-US"/>
        </w:rPr>
        <w:t>w celu zawarcia umowy w sprawie zamówienia publicznego.</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Zamawiający przekazuje informacje dot. postępowania na zasadach określonych w art. 92 ustawy Pzp.</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Wykonawca, którego oferta została wybrana do realizacji zamówienia zostanie powiadomiony przez Zamawiającego o terminie i miejscu zawarcia umowy.</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Wykonawca w celu zawarcia umowy w sprawie zamówienia publicznego, zobowiązany jest stawić się w miejscu i czasie określonym w powiadomieniu przesłanym przez Zamawiającego oraz dostarczyć wymagane do zawarcia umowy dokumenty określone w pkt. 14.5 SIWZ.</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Zamawiający zawiera umowę z wybranym Wykonawcą na warunkach określonych w złożonej ofercie oraz we Wzorze Umowy, który został załączony do SIWZ. Strony przed zawarciem umowy mogą uzupełnić lub zmodyfikować Wzór Umowy w zakresie, który nie został określony w ofercie, np. kwestie organizacyjno-porządkowe.</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Warunkiem zawarcia umowy jest dostarczenie n/w dokumentów:</w:t>
      </w:r>
    </w:p>
    <w:p w:rsidR="003F5A59" w:rsidRPr="003F5A59" w:rsidRDefault="00B705F5" w:rsidP="003F5A59">
      <w:pPr>
        <w:pStyle w:val="Akapitzlist"/>
        <w:numPr>
          <w:ilvl w:val="2"/>
          <w:numId w:val="27"/>
        </w:numPr>
        <w:jc w:val="both"/>
        <w:rPr>
          <w:rFonts w:ascii="Times New Roman" w:eastAsia="Calibri" w:hAnsi="Times New Roman"/>
          <w:lang w:eastAsia="en-US"/>
        </w:rPr>
      </w:pPr>
      <w:r w:rsidRPr="003F5A59">
        <w:rPr>
          <w:rFonts w:ascii="Times New Roman" w:eastAsia="Calibri" w:hAnsi="Times New Roman"/>
          <w:lang w:eastAsia="en-US"/>
        </w:rPr>
        <w:t xml:space="preserve">potwierdzających wniesienie przez Wykonawcę Zabezpieczenia Należytego Wykonania Umowy (ZNWU) </w:t>
      </w:r>
      <w:r w:rsidRPr="0090302D">
        <w:rPr>
          <w:rFonts w:ascii="Times New Roman" w:eastAsia="Calibri" w:hAnsi="Times New Roman"/>
          <w:lang w:eastAsia="en-US"/>
        </w:rPr>
        <w:t xml:space="preserve">zgodnie z pkt. 15-15.6 SIWZ. </w:t>
      </w:r>
    </w:p>
    <w:p w:rsidR="00B705F5" w:rsidRPr="003F5A59" w:rsidRDefault="00B705F5" w:rsidP="003F5A59">
      <w:pPr>
        <w:pStyle w:val="Akapitzlist"/>
        <w:numPr>
          <w:ilvl w:val="2"/>
          <w:numId w:val="27"/>
        </w:numPr>
        <w:jc w:val="both"/>
        <w:rPr>
          <w:rFonts w:ascii="Times New Roman" w:eastAsia="Calibri" w:hAnsi="Times New Roman"/>
          <w:lang w:eastAsia="en-US"/>
        </w:rPr>
      </w:pPr>
      <w:r w:rsidRPr="003F5A59">
        <w:rPr>
          <w:rFonts w:ascii="Times New Roman" w:eastAsia="Calibri" w:hAnsi="Times New Roman"/>
          <w:lang w:eastAsia="en-US"/>
        </w:rPr>
        <w:t>w przypadku zawierania umowy z Wykonawcami, którzy wspólnie ubiegają się o udzielenie zamówienia, Zamawiający wymaga przed jej zawarciem dostarczenia dokumentu regulującego ich współpracę, np.: umowy spółki cywilnej, konsorcjum lub porozumienia. Dokument regulujący współpracę: nie może zawierać postanowień, które są sprzeczne z przepisami Pzp; musi zawierać określenie wszystkich Wykonawców wspólnie ubiegających się o udzielenie zamówienia, określenie celu gospodarczego, wskazanie lidera wraz z określeniem kompetencji do wykonywania określonych czynności (np. podpisanie umowy, faktur, itd.), wskazanie solidarnej odpowiedzialność za wykonanie umowy i wniesienia ZNWU (zgodnie z art. 141 Pzp), określenie czasu trwania współpracy (min. na okres realizacji przedmiotu zamówienia), postanowienie mówiące o tym, że wszelkie zmiany treści dokumentu po zawarciu umowy o niniejsze zamówienie wymagają zgody Zamawiającego.</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Wystąpienie którejkolwiek okoliczności związanej z działaniem lub zaniechaniem działania Wykonawcy polegającej np. na odmowie podpisania umowy na warunkach opisanych w ofercie, niestawieniu się w celu zawarcia umowy w wyznaczonym miejscu i terminie lub nie wypełnieniu obowiązków wynikających z pkt 14.5, traktowane będzie jako brak możliwości zawarcia umowy z przyczyn leżących po stronie Wykonawcy i skutkuje utratą wadium.</w:t>
      </w:r>
    </w:p>
    <w:p w:rsidR="00B705F5" w:rsidRPr="002E3F60" w:rsidRDefault="00B705F5" w:rsidP="003F5A59">
      <w:pPr>
        <w:numPr>
          <w:ilvl w:val="0"/>
          <w:numId w:val="27"/>
        </w:numPr>
        <w:tabs>
          <w:tab w:val="left" w:pos="567"/>
        </w:tabs>
        <w:ind w:left="567" w:hanging="567"/>
        <w:rPr>
          <w:rFonts w:ascii="Times New Roman" w:eastAsia="Calibri" w:hAnsi="Times New Roman"/>
          <w:b/>
          <w:lang w:eastAsia="en-US"/>
        </w:rPr>
      </w:pPr>
      <w:r w:rsidRPr="002E3F60">
        <w:rPr>
          <w:rFonts w:ascii="Times New Roman" w:eastAsia="Calibri" w:hAnsi="Times New Roman"/>
          <w:b/>
          <w:lang w:eastAsia="en-US"/>
        </w:rPr>
        <w:t>Wymagania dotyczące zabezpieczenia należytego wykonania umowy.</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 xml:space="preserve">Zamawiający wymaga wniesienia Zabezpieczenia należytego wykonania umowy w wysokości </w:t>
      </w:r>
      <w:r w:rsidR="001C5C70" w:rsidRPr="00ED1CEE">
        <w:rPr>
          <w:rFonts w:ascii="Times New Roman" w:eastAsia="Calibri" w:hAnsi="Times New Roman"/>
          <w:b/>
          <w:lang w:eastAsia="en-US"/>
        </w:rPr>
        <w:t>10</w:t>
      </w:r>
      <w:r w:rsidRPr="00ED1CEE">
        <w:rPr>
          <w:rFonts w:ascii="Times New Roman" w:eastAsia="Calibri" w:hAnsi="Times New Roman"/>
          <w:b/>
          <w:lang w:eastAsia="en-US"/>
        </w:rPr>
        <w:t>% ceny oferty</w:t>
      </w:r>
      <w:r w:rsidRPr="002E3F60">
        <w:rPr>
          <w:rFonts w:ascii="Times New Roman" w:eastAsia="Calibri" w:hAnsi="Times New Roman"/>
          <w:lang w:eastAsia="en-US"/>
        </w:rPr>
        <w:t>. Wykonawca może wnieść ZNWU w jednej lub w kilku następujących formach:</w:t>
      </w:r>
    </w:p>
    <w:p w:rsidR="003F5A59" w:rsidRDefault="00B705F5" w:rsidP="003F5A59">
      <w:pPr>
        <w:pStyle w:val="Akapitzlist"/>
        <w:numPr>
          <w:ilvl w:val="2"/>
          <w:numId w:val="27"/>
        </w:numPr>
        <w:jc w:val="both"/>
        <w:rPr>
          <w:rFonts w:ascii="Times New Roman" w:eastAsia="Calibri" w:hAnsi="Times New Roman"/>
          <w:lang w:eastAsia="en-US"/>
        </w:rPr>
      </w:pPr>
      <w:r w:rsidRPr="003F5A59">
        <w:rPr>
          <w:rFonts w:ascii="Times New Roman" w:eastAsia="Calibri" w:hAnsi="Times New Roman"/>
          <w:lang w:eastAsia="en-US"/>
        </w:rPr>
        <w:t>pieniądzu,</w:t>
      </w:r>
    </w:p>
    <w:p w:rsidR="003F5A59" w:rsidRDefault="00B705F5" w:rsidP="003F5A59">
      <w:pPr>
        <w:pStyle w:val="Akapitzlist"/>
        <w:numPr>
          <w:ilvl w:val="2"/>
          <w:numId w:val="27"/>
        </w:numPr>
        <w:jc w:val="both"/>
        <w:rPr>
          <w:rFonts w:ascii="Times New Roman" w:eastAsia="Calibri" w:hAnsi="Times New Roman"/>
          <w:lang w:eastAsia="en-US"/>
        </w:rPr>
      </w:pPr>
      <w:r w:rsidRPr="003F5A59">
        <w:rPr>
          <w:rFonts w:ascii="Times New Roman" w:eastAsia="Calibri" w:hAnsi="Times New Roman"/>
          <w:lang w:eastAsia="en-US"/>
        </w:rPr>
        <w:t>poręczeniach bankowych lub poręczeniach spółdzielczej kasy oszczędnościowo</w:t>
      </w:r>
      <w:r w:rsidR="003F5A59">
        <w:rPr>
          <w:rFonts w:ascii="Times New Roman" w:eastAsia="Calibri" w:hAnsi="Times New Roman"/>
          <w:lang w:eastAsia="en-US"/>
        </w:rPr>
        <w:t xml:space="preserve"> – </w:t>
      </w:r>
      <w:r w:rsidRPr="003F5A59">
        <w:rPr>
          <w:rFonts w:ascii="Times New Roman" w:eastAsia="Calibri" w:hAnsi="Times New Roman"/>
          <w:lang w:eastAsia="en-US"/>
        </w:rPr>
        <w:t>kredytowej</w:t>
      </w:r>
      <w:r w:rsidR="003F5A59">
        <w:rPr>
          <w:rFonts w:ascii="Times New Roman" w:eastAsia="Calibri" w:hAnsi="Times New Roman"/>
          <w:lang w:eastAsia="en-US"/>
        </w:rPr>
        <w:t>, z tym, ż</w:t>
      </w:r>
      <w:r w:rsidRPr="003F5A59">
        <w:rPr>
          <w:rFonts w:ascii="Times New Roman" w:eastAsia="Calibri" w:hAnsi="Times New Roman"/>
          <w:lang w:eastAsia="en-US"/>
        </w:rPr>
        <w:t>e poręczenie jest zawsze poręczeniem pieniężnym,</w:t>
      </w:r>
    </w:p>
    <w:p w:rsidR="003F5A59" w:rsidRDefault="00B705F5" w:rsidP="003F5A59">
      <w:pPr>
        <w:pStyle w:val="Akapitzlist"/>
        <w:numPr>
          <w:ilvl w:val="2"/>
          <w:numId w:val="27"/>
        </w:numPr>
        <w:jc w:val="both"/>
        <w:rPr>
          <w:rFonts w:ascii="Times New Roman" w:eastAsia="Calibri" w:hAnsi="Times New Roman"/>
          <w:lang w:eastAsia="en-US"/>
        </w:rPr>
      </w:pPr>
      <w:r w:rsidRPr="003F5A59">
        <w:rPr>
          <w:rFonts w:ascii="Times New Roman" w:eastAsia="Calibri" w:hAnsi="Times New Roman"/>
          <w:lang w:eastAsia="en-US"/>
        </w:rPr>
        <w:t>gwarancjach bankowych,</w:t>
      </w:r>
    </w:p>
    <w:p w:rsidR="003F5A59" w:rsidRDefault="00B705F5" w:rsidP="003F5A59">
      <w:pPr>
        <w:pStyle w:val="Akapitzlist"/>
        <w:numPr>
          <w:ilvl w:val="2"/>
          <w:numId w:val="27"/>
        </w:numPr>
        <w:jc w:val="both"/>
        <w:rPr>
          <w:rFonts w:ascii="Times New Roman" w:eastAsia="Calibri" w:hAnsi="Times New Roman"/>
          <w:lang w:eastAsia="en-US"/>
        </w:rPr>
      </w:pPr>
      <w:r w:rsidRPr="003F5A59">
        <w:rPr>
          <w:rFonts w:ascii="Times New Roman" w:eastAsia="Calibri" w:hAnsi="Times New Roman"/>
          <w:lang w:eastAsia="en-US"/>
        </w:rPr>
        <w:t>gwarancjach ubezpieczeniowych,</w:t>
      </w:r>
    </w:p>
    <w:p w:rsidR="00B705F5" w:rsidRPr="003F5A59" w:rsidRDefault="00B705F5" w:rsidP="003F5A59">
      <w:pPr>
        <w:pStyle w:val="Akapitzlist"/>
        <w:numPr>
          <w:ilvl w:val="2"/>
          <w:numId w:val="27"/>
        </w:numPr>
        <w:jc w:val="both"/>
        <w:rPr>
          <w:rFonts w:ascii="Times New Roman" w:eastAsia="Calibri" w:hAnsi="Times New Roman"/>
          <w:lang w:eastAsia="en-US"/>
        </w:rPr>
      </w:pPr>
      <w:r w:rsidRPr="003F5A59">
        <w:rPr>
          <w:rFonts w:ascii="Times New Roman" w:eastAsia="Calibri" w:hAnsi="Times New Roman"/>
          <w:lang w:eastAsia="en-US"/>
        </w:rPr>
        <w:t>poręczeniach udzielanych przez podmioty, o których mowa w art. 6</w:t>
      </w:r>
      <w:r w:rsidR="001C6844">
        <w:rPr>
          <w:rFonts w:ascii="Times New Roman" w:eastAsia="Calibri" w:hAnsi="Times New Roman"/>
          <w:lang w:eastAsia="en-US"/>
        </w:rPr>
        <w:t xml:space="preserve"> </w:t>
      </w:r>
      <w:r w:rsidRPr="003F5A59">
        <w:rPr>
          <w:rFonts w:ascii="Times New Roman" w:eastAsia="Calibri" w:hAnsi="Times New Roman"/>
          <w:lang w:eastAsia="en-US"/>
        </w:rPr>
        <w:t>b ust. 5 pkt.</w:t>
      </w:r>
      <w:r w:rsidR="001C6844">
        <w:rPr>
          <w:rFonts w:ascii="Times New Roman" w:eastAsia="Calibri" w:hAnsi="Times New Roman"/>
          <w:lang w:eastAsia="en-US"/>
        </w:rPr>
        <w:t xml:space="preserve"> </w:t>
      </w:r>
      <w:r w:rsidRPr="003F5A59">
        <w:rPr>
          <w:rFonts w:ascii="Times New Roman" w:eastAsia="Calibri" w:hAnsi="Times New Roman"/>
          <w:lang w:eastAsia="en-US"/>
        </w:rPr>
        <w:t>2 ustawy z dnia 9 listopada 2000 r. o utworzeniu Polskiej Agencji Rozwoju Przedsiębiorczości</w:t>
      </w:r>
    </w:p>
    <w:p w:rsidR="004012F6" w:rsidRPr="002E3F60" w:rsidRDefault="004012F6" w:rsidP="003F5A59">
      <w:pPr>
        <w:numPr>
          <w:ilvl w:val="1"/>
          <w:numId w:val="27"/>
        </w:numPr>
        <w:ind w:left="851" w:hanging="568"/>
        <w:jc w:val="both"/>
        <w:rPr>
          <w:rFonts w:ascii="Times New Roman" w:eastAsia="Calibri" w:hAnsi="Times New Roman"/>
          <w:lang w:eastAsia="en-US"/>
        </w:rPr>
      </w:pPr>
      <w:r w:rsidRPr="002E3F60">
        <w:rPr>
          <w:rFonts w:ascii="Times New Roman" w:eastAsia="Calibri" w:hAnsi="Times New Roman"/>
          <w:lang w:eastAsia="en-US"/>
        </w:rPr>
        <w:t>Zamawiający zwraca wniesione ZNWU w częściach, tj. kwotach i terminach, odpowiednio:</w:t>
      </w:r>
    </w:p>
    <w:p w:rsidR="004012F6" w:rsidRPr="002E3F60" w:rsidRDefault="004012F6" w:rsidP="002E3F60">
      <w:pPr>
        <w:ind w:left="851"/>
        <w:jc w:val="both"/>
        <w:rPr>
          <w:rFonts w:ascii="Times New Roman" w:eastAsia="Calibri" w:hAnsi="Times New Roman"/>
          <w:lang w:eastAsia="en-US"/>
        </w:rPr>
      </w:pPr>
      <w:r w:rsidRPr="002E3F60">
        <w:rPr>
          <w:rFonts w:ascii="Times New Roman" w:eastAsia="Calibri" w:hAnsi="Times New Roman"/>
          <w:lang w:eastAsia="en-US"/>
        </w:rPr>
        <w:t>70% - kwota gwarantująca należyte wykonanie przedmiotu umowy, Zamawiający zwraca w ciągu 30 dni od daty zakończenia realizacji umowy i uznania przez Zamawiającego, że przedmiot zamówienia został wykonany należycie, czego potwierdzeniem będzie protokół odbioru końcowego,</w:t>
      </w:r>
    </w:p>
    <w:p w:rsidR="004012F6" w:rsidRPr="002E3F60" w:rsidRDefault="004012F6" w:rsidP="002E3F60">
      <w:pPr>
        <w:ind w:left="851"/>
        <w:jc w:val="both"/>
        <w:rPr>
          <w:rFonts w:ascii="Times New Roman" w:eastAsia="Calibri" w:hAnsi="Times New Roman"/>
          <w:lang w:eastAsia="en-US"/>
        </w:rPr>
      </w:pPr>
      <w:r w:rsidRPr="002E3F60">
        <w:rPr>
          <w:rFonts w:ascii="Times New Roman" w:eastAsia="Calibri" w:hAnsi="Times New Roman"/>
          <w:lang w:eastAsia="en-US"/>
        </w:rPr>
        <w:t>30% - kwota służąca do pokrycia ewentualnych roszczeń Zamawiającego z tytułu rękojmi za wady, Zamawiający zwalnia nie później niż w 15 dniu po upływie okresu rękojmi za wady, po zaspokojeniu ewentualnych uzasadnionych roszczeń Zamawiającego.”</w:t>
      </w:r>
    </w:p>
    <w:p w:rsidR="00B705F5" w:rsidRPr="002E3F60" w:rsidRDefault="00B705F5" w:rsidP="003F5A59">
      <w:pPr>
        <w:numPr>
          <w:ilvl w:val="1"/>
          <w:numId w:val="27"/>
        </w:numPr>
        <w:ind w:left="851" w:hanging="568"/>
        <w:jc w:val="both"/>
        <w:rPr>
          <w:rFonts w:ascii="Times New Roman" w:eastAsia="Calibri" w:hAnsi="Times New Roman"/>
          <w:lang w:eastAsia="en-US"/>
        </w:rPr>
      </w:pPr>
      <w:r w:rsidRPr="002E3F60">
        <w:rPr>
          <w:rFonts w:ascii="Times New Roman" w:eastAsia="Calibri" w:hAnsi="Times New Roman"/>
          <w:lang w:eastAsia="en-US"/>
        </w:rPr>
        <w:t>ZNWU wnoszone w pieniądzu wpłaca się przelewem na rachunek bankowy Zamawiającego. Na przelewie należy umieścić adnotację: „ZNWU, Znak sprawy: ZP.271</w:t>
      </w:r>
      <w:r w:rsidR="002E7F2C" w:rsidRPr="002E3F60">
        <w:rPr>
          <w:rFonts w:ascii="Times New Roman" w:eastAsia="Calibri" w:hAnsi="Times New Roman"/>
          <w:lang w:eastAsia="en-US"/>
        </w:rPr>
        <w:t>.</w:t>
      </w:r>
      <w:r w:rsidR="00ED1CEE">
        <w:rPr>
          <w:rFonts w:ascii="Times New Roman" w:eastAsia="Calibri" w:hAnsi="Times New Roman"/>
          <w:lang w:eastAsia="en-US"/>
        </w:rPr>
        <w:t>5.</w:t>
      </w:r>
      <w:r w:rsidR="00C77215" w:rsidRPr="002E3F60">
        <w:rPr>
          <w:rFonts w:ascii="Times New Roman" w:eastAsia="Calibri" w:hAnsi="Times New Roman"/>
          <w:lang w:eastAsia="en-US"/>
        </w:rPr>
        <w:t>2017</w:t>
      </w:r>
      <w:r w:rsidRPr="002E3F60">
        <w:rPr>
          <w:rFonts w:ascii="Times New Roman" w:eastAsia="Calibri" w:hAnsi="Times New Roman"/>
          <w:lang w:eastAsia="en-US"/>
        </w:rPr>
        <w:t>”. Datą wniesienia ZNWU jest data uznania rachunku Zamawiającego, a nie data wydania dyspozycji przelewu - Wykonawca powinien uwzględnić potrzebny czas, który upływa od momentu wydania polecenia przelewu do momentu uznania rachunku Zamawiającego.</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 xml:space="preserve">ZNWU wnoszone </w:t>
      </w:r>
      <w:r w:rsidR="00791101">
        <w:rPr>
          <w:rFonts w:ascii="Times New Roman" w:eastAsia="Calibri" w:hAnsi="Times New Roman"/>
          <w:lang w:eastAsia="en-US"/>
        </w:rPr>
        <w:t>w formach określonych w pkt. 15</w:t>
      </w:r>
      <w:r w:rsidRPr="002E3F60">
        <w:rPr>
          <w:rFonts w:ascii="Times New Roman" w:eastAsia="Calibri" w:hAnsi="Times New Roman"/>
          <w:lang w:eastAsia="en-US"/>
        </w:rPr>
        <w:t xml:space="preserve"> musi zawierać następujące elementy:</w:t>
      </w:r>
    </w:p>
    <w:p w:rsidR="00B705F5" w:rsidRPr="002E3F60" w:rsidRDefault="00B705F5" w:rsidP="003F5A59">
      <w:pPr>
        <w:numPr>
          <w:ilvl w:val="0"/>
          <w:numId w:val="4"/>
        </w:numPr>
        <w:tabs>
          <w:tab w:val="left" w:pos="1276"/>
        </w:tabs>
        <w:ind w:left="1276" w:hanging="425"/>
        <w:jc w:val="both"/>
        <w:rPr>
          <w:rFonts w:ascii="Times New Roman" w:eastAsia="Calibri" w:hAnsi="Times New Roman"/>
          <w:lang w:eastAsia="en-US"/>
        </w:rPr>
      </w:pPr>
      <w:r w:rsidRPr="002E3F60">
        <w:rPr>
          <w:rFonts w:ascii="Times New Roman" w:eastAsia="Calibri" w:hAnsi="Times New Roman"/>
          <w:lang w:eastAsia="en-US"/>
        </w:rPr>
        <w:t xml:space="preserve">wskazanie podmiotu wystawiającego poręczenie lub gwarancję /tzw. gwarant/, podmiotu zlecającego ustanowienie poręczenia/gwarancji (tj. Wykonawca) </w:t>
      </w:r>
      <w:r w:rsidR="00951614">
        <w:rPr>
          <w:rFonts w:ascii="Times New Roman" w:eastAsia="Calibri" w:hAnsi="Times New Roman"/>
          <w:lang w:eastAsia="en-US"/>
        </w:rPr>
        <w:t xml:space="preserve">                         </w:t>
      </w:r>
      <w:r w:rsidRPr="002E3F60">
        <w:rPr>
          <w:rFonts w:ascii="Times New Roman" w:eastAsia="Calibri" w:hAnsi="Times New Roman"/>
          <w:lang w:eastAsia="en-US"/>
        </w:rPr>
        <w:t>i beneficjenta poręczenia/gwarancji,</w:t>
      </w:r>
    </w:p>
    <w:p w:rsidR="00B705F5" w:rsidRPr="002E3F60" w:rsidRDefault="00B705F5" w:rsidP="003F5A59">
      <w:pPr>
        <w:numPr>
          <w:ilvl w:val="0"/>
          <w:numId w:val="4"/>
        </w:numPr>
        <w:tabs>
          <w:tab w:val="left" w:pos="1276"/>
        </w:tabs>
        <w:ind w:left="1276" w:hanging="425"/>
        <w:jc w:val="both"/>
        <w:rPr>
          <w:rFonts w:ascii="Times New Roman" w:eastAsia="Calibri" w:hAnsi="Times New Roman"/>
          <w:lang w:eastAsia="en-US"/>
        </w:rPr>
      </w:pPr>
      <w:r w:rsidRPr="002E3F60">
        <w:rPr>
          <w:rFonts w:ascii="Times New Roman" w:eastAsia="Calibri" w:hAnsi="Times New Roman"/>
          <w:lang w:eastAsia="en-US"/>
        </w:rPr>
        <w:t>określenie nazwy zadania, którego dotyczy poręczenie/gwarancja,</w:t>
      </w:r>
    </w:p>
    <w:p w:rsidR="00B705F5" w:rsidRPr="002E3F60" w:rsidRDefault="00B705F5" w:rsidP="003F5A59">
      <w:pPr>
        <w:numPr>
          <w:ilvl w:val="0"/>
          <w:numId w:val="4"/>
        </w:numPr>
        <w:tabs>
          <w:tab w:val="left" w:pos="1276"/>
        </w:tabs>
        <w:ind w:left="1276" w:hanging="425"/>
        <w:jc w:val="both"/>
        <w:rPr>
          <w:rFonts w:ascii="Times New Roman" w:eastAsia="Calibri" w:hAnsi="Times New Roman"/>
          <w:lang w:eastAsia="en-US"/>
        </w:rPr>
      </w:pPr>
      <w:r w:rsidRPr="002E3F60">
        <w:rPr>
          <w:rFonts w:ascii="Times New Roman" w:eastAsia="Calibri" w:hAnsi="Times New Roman"/>
          <w:lang w:eastAsia="en-US"/>
        </w:rPr>
        <w:t>zobowiązanie gwaranta do zapłacenia beneficjentowi kwoty poręczenia/gwarancji - Gwarant musi oświadczyć, że zapłaci beneficjentowi kwotę gwarancji/poręczenia w przypadku, gdy beneficjent złoży gwarantowi oświadczenie, że kwota gwarancji/poręczenia jest mu należna w celu pokrycia roszczeń w przypadkach określonych w art.</w:t>
      </w:r>
      <w:r w:rsidR="001C6844">
        <w:rPr>
          <w:rFonts w:ascii="Times New Roman" w:eastAsia="Calibri" w:hAnsi="Times New Roman"/>
          <w:lang w:eastAsia="en-US"/>
        </w:rPr>
        <w:t xml:space="preserve"> </w:t>
      </w:r>
      <w:r w:rsidRPr="002E3F60">
        <w:rPr>
          <w:rFonts w:ascii="Times New Roman" w:eastAsia="Calibri" w:hAnsi="Times New Roman"/>
          <w:lang w:eastAsia="en-US"/>
        </w:rPr>
        <w:t>147 ust. 2 Pzp.</w:t>
      </w:r>
    </w:p>
    <w:p w:rsidR="00B705F5" w:rsidRPr="002E3F60" w:rsidRDefault="00B705F5" w:rsidP="003F5A59">
      <w:pPr>
        <w:numPr>
          <w:ilvl w:val="0"/>
          <w:numId w:val="4"/>
        </w:numPr>
        <w:tabs>
          <w:tab w:val="left" w:pos="1276"/>
        </w:tabs>
        <w:ind w:left="1276" w:hanging="425"/>
        <w:jc w:val="both"/>
        <w:rPr>
          <w:rFonts w:ascii="Times New Roman" w:eastAsia="Calibri" w:hAnsi="Times New Roman"/>
          <w:lang w:eastAsia="en-US"/>
        </w:rPr>
      </w:pPr>
      <w:r w:rsidRPr="002E3F60">
        <w:rPr>
          <w:rFonts w:ascii="Times New Roman" w:eastAsia="Calibri" w:hAnsi="Times New Roman"/>
          <w:lang w:eastAsia="en-US"/>
        </w:rPr>
        <w:t>określenie kwoty poręczenia/gwarancji - kwota ZNWU wniesiona przed zawarciem umowy nie może być mniejsza niż określona zgodnie z pkt. 15.1,</w:t>
      </w:r>
    </w:p>
    <w:p w:rsidR="00B705F5" w:rsidRPr="002E3F60" w:rsidRDefault="00B705F5" w:rsidP="003F5A59">
      <w:pPr>
        <w:numPr>
          <w:ilvl w:val="0"/>
          <w:numId w:val="4"/>
        </w:numPr>
        <w:tabs>
          <w:tab w:val="left" w:pos="1276"/>
        </w:tabs>
        <w:ind w:left="1276" w:hanging="425"/>
        <w:jc w:val="both"/>
        <w:rPr>
          <w:rFonts w:ascii="Times New Roman" w:eastAsia="Calibri" w:hAnsi="Times New Roman"/>
          <w:lang w:eastAsia="en-US"/>
        </w:rPr>
      </w:pPr>
      <w:r w:rsidRPr="002E3F60">
        <w:rPr>
          <w:rFonts w:ascii="Times New Roman" w:eastAsia="Calibri" w:hAnsi="Times New Roman"/>
          <w:lang w:eastAsia="en-US"/>
        </w:rPr>
        <w:t>określenie terminu obowiązywania poręczenia/gwarancji - musi obejmować okresy zgodne z zapisami w pkt. 15.3,</w:t>
      </w:r>
    </w:p>
    <w:p w:rsidR="00B705F5" w:rsidRPr="002E3F60" w:rsidRDefault="00B705F5" w:rsidP="003F5A59">
      <w:pPr>
        <w:numPr>
          <w:ilvl w:val="0"/>
          <w:numId w:val="4"/>
        </w:numPr>
        <w:tabs>
          <w:tab w:val="left" w:pos="1276"/>
        </w:tabs>
        <w:ind w:left="1276" w:hanging="425"/>
        <w:jc w:val="both"/>
        <w:rPr>
          <w:rFonts w:ascii="Times New Roman" w:eastAsia="Calibri" w:hAnsi="Times New Roman"/>
          <w:lang w:eastAsia="en-US"/>
        </w:rPr>
      </w:pPr>
      <w:r w:rsidRPr="002E3F60">
        <w:rPr>
          <w:rFonts w:ascii="Times New Roman" w:eastAsia="Calibri" w:hAnsi="Times New Roman"/>
          <w:lang w:eastAsia="en-US"/>
        </w:rPr>
        <w:t>bezwarunkowość dysponowania poręczeniem/gwarancją - Poręczyciel lub gwarant zobowiązany jest do niezwłocznego przekazania kwoty poręczenia lub gwarancji na konto wskazane przez beneficjenta, na pierwsze Żądanie beneficjenta zawierające oświadczenie, że kwota jest mu należna z powodu zaistnienia okoliczności określonych w art. 147 ust. 2 Pzp,</w:t>
      </w:r>
    </w:p>
    <w:p w:rsidR="00B705F5" w:rsidRPr="002E3F60" w:rsidRDefault="00B705F5" w:rsidP="003F5A59">
      <w:pPr>
        <w:numPr>
          <w:ilvl w:val="0"/>
          <w:numId w:val="4"/>
        </w:numPr>
        <w:tabs>
          <w:tab w:val="left" w:pos="1276"/>
        </w:tabs>
        <w:ind w:left="1276" w:hanging="425"/>
        <w:jc w:val="both"/>
        <w:rPr>
          <w:rFonts w:ascii="Times New Roman" w:eastAsia="Calibri" w:hAnsi="Times New Roman"/>
          <w:lang w:eastAsia="en-US"/>
        </w:rPr>
      </w:pPr>
      <w:r w:rsidRPr="002E3F60">
        <w:rPr>
          <w:rFonts w:ascii="Times New Roman" w:eastAsia="Calibri" w:hAnsi="Times New Roman"/>
          <w:lang w:eastAsia="en-US"/>
        </w:rPr>
        <w:t>nieodwołalność poręczenia/gwarancji - Gwarant nie może odwołać zobowiązania wynikającego z udzielonego poręczenia/gwarancji,</w:t>
      </w:r>
    </w:p>
    <w:p w:rsidR="00B705F5" w:rsidRPr="002E3F60" w:rsidRDefault="00B705F5" w:rsidP="003F5A59">
      <w:pPr>
        <w:numPr>
          <w:ilvl w:val="0"/>
          <w:numId w:val="4"/>
        </w:numPr>
        <w:tabs>
          <w:tab w:val="left" w:pos="1276"/>
          <w:tab w:val="left" w:pos="1418"/>
          <w:tab w:val="left" w:pos="1560"/>
        </w:tabs>
        <w:ind w:left="1276" w:hanging="425"/>
        <w:jc w:val="both"/>
        <w:rPr>
          <w:rFonts w:ascii="Times New Roman" w:eastAsia="Calibri" w:hAnsi="Times New Roman"/>
          <w:lang w:eastAsia="en-US"/>
        </w:rPr>
      </w:pPr>
      <w:r w:rsidRPr="002E3F60">
        <w:rPr>
          <w:rFonts w:ascii="Times New Roman" w:eastAsia="Calibri" w:hAnsi="Times New Roman"/>
          <w:lang w:eastAsia="en-US"/>
        </w:rPr>
        <w:t>określenie prawa i miejsca rozstrzygania sporów dotyczących poręczenia/gwarancji - wszelkie spory dotyczące poręczenia/gwarancji rozstrzygane będą w oparciu o prawo obowiązujące na terytorium Rzeczypospolitej Polskiej przez sąd właściwy dla siedziby Zamawiającego,</w:t>
      </w:r>
    </w:p>
    <w:p w:rsidR="00B705F5" w:rsidRPr="002E3F60" w:rsidRDefault="00B705F5" w:rsidP="003F5A59">
      <w:pPr>
        <w:numPr>
          <w:ilvl w:val="0"/>
          <w:numId w:val="4"/>
        </w:numPr>
        <w:tabs>
          <w:tab w:val="left" w:pos="1276"/>
          <w:tab w:val="left" w:pos="1560"/>
        </w:tabs>
        <w:ind w:left="1276" w:hanging="425"/>
        <w:jc w:val="both"/>
        <w:rPr>
          <w:rFonts w:ascii="Times New Roman" w:eastAsia="Calibri" w:hAnsi="Times New Roman"/>
          <w:lang w:eastAsia="en-US"/>
        </w:rPr>
      </w:pPr>
      <w:r w:rsidRPr="002E3F60">
        <w:rPr>
          <w:rFonts w:ascii="Times New Roman" w:eastAsia="Calibri" w:hAnsi="Times New Roman"/>
          <w:lang w:eastAsia="en-US"/>
        </w:rPr>
        <w:t xml:space="preserve">określenie miejsca wykonalności praw z poręczenia/gwarancji – prawa </w:t>
      </w:r>
      <w:r w:rsidR="00C56FC4">
        <w:rPr>
          <w:rFonts w:ascii="Times New Roman" w:eastAsia="Calibri" w:hAnsi="Times New Roman"/>
          <w:lang w:eastAsia="en-US"/>
        </w:rPr>
        <w:t xml:space="preserve">                             </w:t>
      </w:r>
      <w:bookmarkStart w:id="0" w:name="_GoBack"/>
      <w:bookmarkEnd w:id="0"/>
      <w:r w:rsidRPr="002E3F60">
        <w:rPr>
          <w:rFonts w:ascii="Times New Roman" w:eastAsia="Calibri" w:hAnsi="Times New Roman"/>
          <w:lang w:eastAsia="en-US"/>
        </w:rPr>
        <w:t>z poręczenia/gwarancji muszą być wykonalne na terytorium Rzeczypospolitej Polskiej.</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Wniesienie ZNWU musi być zgodne z przepisami Pzp, w szczególności art. 147 - 151. Poręczenie/gwarancja o treści niezgodnej z Pzp, postanowieniami SIWZ lub zawierające postanowienia ograniczające odpowiedzialność Gwaranta wobec Beneficjenta, jest równoznaczne z nie wniesieniem ZNWU, co skutkuje utratą wadium.</w:t>
      </w:r>
    </w:p>
    <w:p w:rsidR="00B705F5" w:rsidRPr="002E3F60" w:rsidRDefault="00B705F5" w:rsidP="003F5A59">
      <w:pPr>
        <w:numPr>
          <w:ilvl w:val="0"/>
          <w:numId w:val="27"/>
        </w:numPr>
        <w:tabs>
          <w:tab w:val="left" w:pos="567"/>
        </w:tabs>
        <w:ind w:left="567" w:hanging="567"/>
        <w:jc w:val="both"/>
        <w:rPr>
          <w:rFonts w:ascii="Times New Roman" w:eastAsia="Calibri" w:hAnsi="Times New Roman"/>
          <w:lang w:eastAsia="en-US"/>
        </w:rPr>
      </w:pPr>
      <w:r w:rsidRPr="002E3F60">
        <w:rPr>
          <w:rFonts w:ascii="Times New Roman" w:eastAsia="Calibri" w:hAnsi="Times New Roman"/>
          <w:b/>
          <w:lang w:eastAsia="en-US"/>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Pr="002E3F60">
        <w:rPr>
          <w:rFonts w:ascii="Times New Roman" w:eastAsia="Calibri" w:hAnsi="Times New Roman"/>
          <w:lang w:eastAsia="en-US"/>
        </w:rPr>
        <w:t xml:space="preserve"> wzór umowy stanowi załącznik do SIWZ.</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 xml:space="preserve">Zmiany istotne postanowień zawartej umowy w stosunku do treści złożonej przez Wykonawcę oferty, która została wybrana jako oferta najkorzystniejsza, są możliwe w zakresie określonym we wzorze umowy. Istotna zmiana postanowień zawartej umowy wymaga formy pisemnej (aneks do umowy) pod rygorem nieważności </w:t>
      </w:r>
      <w:r w:rsidR="00791101">
        <w:rPr>
          <w:rFonts w:ascii="Times New Roman" w:eastAsia="Calibri" w:hAnsi="Times New Roman"/>
          <w:lang w:eastAsia="en-US"/>
        </w:rPr>
        <w:t xml:space="preserve">                                   </w:t>
      </w:r>
      <w:r w:rsidRPr="002E3F60">
        <w:rPr>
          <w:rFonts w:ascii="Times New Roman" w:eastAsia="Calibri" w:hAnsi="Times New Roman"/>
          <w:lang w:eastAsia="en-US"/>
        </w:rPr>
        <w:t>i wymaga akceptacji każdej ze Stron umowy.</w:t>
      </w:r>
    </w:p>
    <w:p w:rsidR="00B705F5" w:rsidRPr="002E3F60" w:rsidRDefault="00B705F5" w:rsidP="003F5A59">
      <w:pPr>
        <w:numPr>
          <w:ilvl w:val="0"/>
          <w:numId w:val="27"/>
        </w:numPr>
        <w:tabs>
          <w:tab w:val="left" w:pos="567"/>
        </w:tabs>
        <w:ind w:left="567" w:hanging="567"/>
        <w:jc w:val="both"/>
        <w:rPr>
          <w:rFonts w:ascii="Times New Roman" w:eastAsia="Calibri" w:hAnsi="Times New Roman"/>
          <w:b/>
          <w:lang w:eastAsia="en-US"/>
        </w:rPr>
      </w:pPr>
      <w:r w:rsidRPr="002E3F60">
        <w:rPr>
          <w:rFonts w:ascii="Times New Roman" w:eastAsia="Calibri" w:hAnsi="Times New Roman"/>
          <w:b/>
          <w:lang w:eastAsia="en-US"/>
        </w:rPr>
        <w:t>Pouczenie o środkach ochrony prawnej przysługujących wykonawcy w toku postepowania o udzielenie zamówienia.</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Środki ochrony prawnej przysługują Wykonawcy, a także innemu podmiotowi, jeżeli ma lub miał interes w uzyskaniu zamówienia oraz poniósł lub może ponieść szkodę w wyniku naruszenia przez Zamawiającego przepisów Pzp. Środki ochrony prawnej wobec ogłoszenia o zamówieniu oraz SIWZ przysługują również organizacjom wpisanym na listę, o której mowa w art. 154 pkt 5 Pzp.</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Odwołanie przysługuje wyłącznie na n/w czynności:</w:t>
      </w:r>
    </w:p>
    <w:p w:rsidR="00B705F5" w:rsidRPr="002E3F60" w:rsidRDefault="00B705F5" w:rsidP="003F5A59">
      <w:pPr>
        <w:numPr>
          <w:ilvl w:val="0"/>
          <w:numId w:val="3"/>
        </w:numPr>
        <w:ind w:left="1134"/>
        <w:jc w:val="both"/>
        <w:rPr>
          <w:rFonts w:ascii="Times New Roman" w:eastAsia="Calibri" w:hAnsi="Times New Roman"/>
          <w:lang w:eastAsia="en-US"/>
        </w:rPr>
      </w:pPr>
      <w:r w:rsidRPr="002E3F60">
        <w:rPr>
          <w:rFonts w:ascii="Times New Roman" w:eastAsia="Calibri" w:hAnsi="Times New Roman"/>
          <w:lang w:eastAsia="en-US"/>
        </w:rPr>
        <w:t>wybór trybu negocjacji bez ogłoszenia, zamówienia z wolnej ręki lub zapytania o cenę,</w:t>
      </w:r>
    </w:p>
    <w:p w:rsidR="00B705F5" w:rsidRPr="002E3F60" w:rsidRDefault="00B705F5" w:rsidP="003F5A59">
      <w:pPr>
        <w:numPr>
          <w:ilvl w:val="0"/>
          <w:numId w:val="3"/>
        </w:numPr>
        <w:ind w:left="1134"/>
        <w:jc w:val="both"/>
        <w:rPr>
          <w:rFonts w:ascii="Times New Roman" w:eastAsia="Calibri" w:hAnsi="Times New Roman"/>
          <w:lang w:eastAsia="en-US"/>
        </w:rPr>
      </w:pPr>
      <w:r w:rsidRPr="002E3F60">
        <w:rPr>
          <w:rFonts w:ascii="Times New Roman" w:eastAsia="Calibri" w:hAnsi="Times New Roman"/>
          <w:lang w:eastAsia="en-US"/>
        </w:rPr>
        <w:t>określenia warunków udziału w postępowaniu,</w:t>
      </w:r>
    </w:p>
    <w:p w:rsidR="00B705F5" w:rsidRPr="002E3F60" w:rsidRDefault="00B705F5" w:rsidP="003F5A59">
      <w:pPr>
        <w:numPr>
          <w:ilvl w:val="0"/>
          <w:numId w:val="3"/>
        </w:numPr>
        <w:ind w:left="1134"/>
        <w:jc w:val="both"/>
        <w:rPr>
          <w:rFonts w:ascii="Times New Roman" w:eastAsia="Calibri" w:hAnsi="Times New Roman"/>
          <w:lang w:eastAsia="en-US"/>
        </w:rPr>
      </w:pPr>
      <w:r w:rsidRPr="002E3F60">
        <w:rPr>
          <w:rFonts w:ascii="Times New Roman" w:eastAsia="Calibri" w:hAnsi="Times New Roman"/>
          <w:lang w:eastAsia="en-US"/>
        </w:rPr>
        <w:t>wykluczenie odwołującego z postępowania o udzielenie zamówienia,</w:t>
      </w:r>
    </w:p>
    <w:p w:rsidR="00B705F5" w:rsidRPr="002E3F60" w:rsidRDefault="00B705F5" w:rsidP="003F5A59">
      <w:pPr>
        <w:numPr>
          <w:ilvl w:val="0"/>
          <w:numId w:val="3"/>
        </w:numPr>
        <w:ind w:left="1134"/>
        <w:jc w:val="both"/>
        <w:rPr>
          <w:rFonts w:ascii="Times New Roman" w:eastAsia="Calibri" w:hAnsi="Times New Roman"/>
          <w:lang w:eastAsia="en-US"/>
        </w:rPr>
      </w:pPr>
      <w:r w:rsidRPr="002E3F60">
        <w:rPr>
          <w:rFonts w:ascii="Times New Roman" w:eastAsia="Calibri" w:hAnsi="Times New Roman"/>
          <w:lang w:eastAsia="en-US"/>
        </w:rPr>
        <w:t>odrzucenie oferty odwołującego,</w:t>
      </w:r>
    </w:p>
    <w:p w:rsidR="00B705F5" w:rsidRPr="002E3F60" w:rsidRDefault="00B705F5" w:rsidP="003F5A59">
      <w:pPr>
        <w:numPr>
          <w:ilvl w:val="0"/>
          <w:numId w:val="3"/>
        </w:numPr>
        <w:ind w:left="1134"/>
        <w:jc w:val="both"/>
        <w:rPr>
          <w:rFonts w:ascii="Times New Roman" w:eastAsia="Calibri" w:hAnsi="Times New Roman"/>
          <w:lang w:eastAsia="en-US"/>
        </w:rPr>
      </w:pPr>
      <w:r w:rsidRPr="002E3F60">
        <w:rPr>
          <w:rFonts w:ascii="Times New Roman" w:eastAsia="Calibri" w:hAnsi="Times New Roman"/>
          <w:lang w:eastAsia="en-US"/>
        </w:rPr>
        <w:t>opisu przedmiotu zamówienia,</w:t>
      </w:r>
    </w:p>
    <w:p w:rsidR="00B705F5" w:rsidRPr="002E3F60" w:rsidRDefault="00B705F5" w:rsidP="003F5A59">
      <w:pPr>
        <w:numPr>
          <w:ilvl w:val="0"/>
          <w:numId w:val="3"/>
        </w:numPr>
        <w:ind w:left="1134"/>
        <w:jc w:val="both"/>
        <w:rPr>
          <w:rFonts w:ascii="Times New Roman" w:eastAsia="Calibri" w:hAnsi="Times New Roman"/>
          <w:lang w:eastAsia="en-US"/>
        </w:rPr>
      </w:pPr>
      <w:r w:rsidRPr="002E3F60">
        <w:rPr>
          <w:rFonts w:ascii="Times New Roman" w:eastAsia="Calibri" w:hAnsi="Times New Roman"/>
          <w:lang w:eastAsia="en-US"/>
        </w:rPr>
        <w:t>wyboru najkorzystniejszej oferty.</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Odwołanie na ww. czynności wnosi się w terminach określonych w art. 182 Pzp .</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Szczegółowe zasady korzystania ze środków ochrony prawnej określa ustawa Prawo zamówień publicznych Dział VI Środki ochrony prawnej.</w:t>
      </w:r>
    </w:p>
    <w:p w:rsidR="00B705F5" w:rsidRPr="002E3F60" w:rsidRDefault="00B705F5" w:rsidP="003F5A59">
      <w:pPr>
        <w:numPr>
          <w:ilvl w:val="0"/>
          <w:numId w:val="27"/>
        </w:numPr>
        <w:tabs>
          <w:tab w:val="left" w:pos="567"/>
        </w:tabs>
        <w:ind w:left="567" w:hanging="567"/>
        <w:jc w:val="both"/>
        <w:rPr>
          <w:rFonts w:ascii="Times New Roman" w:eastAsia="Calibri" w:hAnsi="Times New Roman"/>
          <w:b/>
          <w:lang w:eastAsia="en-US"/>
        </w:rPr>
      </w:pPr>
      <w:r w:rsidRPr="002E3F60">
        <w:rPr>
          <w:rFonts w:ascii="Times New Roman" w:eastAsia="Calibri" w:hAnsi="Times New Roman"/>
          <w:b/>
          <w:lang w:eastAsia="en-US"/>
        </w:rPr>
        <w:t>Postanowienia końcowe</w:t>
      </w:r>
    </w:p>
    <w:p w:rsidR="00B705F5" w:rsidRPr="002E3F60" w:rsidRDefault="00B705F5" w:rsidP="003F5A59">
      <w:pPr>
        <w:numPr>
          <w:ilvl w:val="1"/>
          <w:numId w:val="27"/>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Protokół postępowania wraz z załącznikami jest jawny. Załączniki do protokołu udostępnia się po dokonaniu wyboru najkorzystniejszej oferty lub unieważnieniu postępowania, z tym że oferty udostępnia się od chwili ich otwarcia. Udostępnienie protokołu i załączników następuje po złożeniu pisemnego wniosku, w wyznaczonym przez Zamawiającego terminie.</w:t>
      </w:r>
    </w:p>
    <w:p w:rsidR="00B705F5" w:rsidRPr="002E3F60" w:rsidRDefault="00B705F5" w:rsidP="003F5A59">
      <w:pPr>
        <w:numPr>
          <w:ilvl w:val="1"/>
          <w:numId w:val="27"/>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W sprawach nieuregulowanych niniejszą SIWZ zastosowanie mają przepisy:</w:t>
      </w:r>
    </w:p>
    <w:p w:rsidR="00B705F5" w:rsidRPr="002E3F60" w:rsidRDefault="00B705F5" w:rsidP="003F5A59">
      <w:pPr>
        <w:numPr>
          <w:ilvl w:val="1"/>
          <w:numId w:val="3"/>
        </w:numPr>
        <w:ind w:left="1276" w:hanging="425"/>
        <w:jc w:val="both"/>
        <w:rPr>
          <w:rFonts w:ascii="Times New Roman" w:eastAsia="Calibri" w:hAnsi="Times New Roman"/>
          <w:lang w:eastAsia="en-US"/>
        </w:rPr>
      </w:pPr>
      <w:r w:rsidRPr="002E3F60">
        <w:rPr>
          <w:rFonts w:ascii="Times New Roman" w:eastAsia="Calibri" w:hAnsi="Times New Roman"/>
          <w:lang w:eastAsia="en-US"/>
        </w:rPr>
        <w:t>ustawy z dnia 29 stycznia 2004 r. Prawo zamówień publicznych (t. j. Dz. U. z 2015 r. poz. 2164 z zm) oraz aktów prawnych wydanych na jej podstawie,</w:t>
      </w:r>
    </w:p>
    <w:p w:rsidR="00B705F5" w:rsidRPr="002E3F60" w:rsidRDefault="00B705F5" w:rsidP="003F5A59">
      <w:pPr>
        <w:numPr>
          <w:ilvl w:val="1"/>
          <w:numId w:val="3"/>
        </w:numPr>
        <w:ind w:left="1276" w:hanging="425"/>
        <w:jc w:val="both"/>
        <w:rPr>
          <w:rFonts w:ascii="Times New Roman" w:eastAsia="Calibri" w:hAnsi="Times New Roman"/>
          <w:lang w:eastAsia="en-US"/>
        </w:rPr>
      </w:pPr>
      <w:r w:rsidRPr="002E3F60">
        <w:rPr>
          <w:rFonts w:ascii="Times New Roman" w:eastAsia="Calibri" w:hAnsi="Times New Roman"/>
          <w:lang w:eastAsia="en-US"/>
        </w:rPr>
        <w:t>ustawy z dnia 23 kwietnia 1964 r. Kodeks cywilny(t.j.: Dz.U. z 1964</w:t>
      </w:r>
      <w:r w:rsidR="001C6844">
        <w:rPr>
          <w:rFonts w:ascii="Times New Roman" w:eastAsia="Calibri" w:hAnsi="Times New Roman"/>
          <w:lang w:eastAsia="en-US"/>
        </w:rPr>
        <w:t xml:space="preserve"> </w:t>
      </w:r>
      <w:r w:rsidRPr="002E3F60">
        <w:rPr>
          <w:rFonts w:ascii="Times New Roman" w:eastAsia="Calibri" w:hAnsi="Times New Roman"/>
          <w:lang w:eastAsia="en-US"/>
        </w:rPr>
        <w:t>r. Nr</w:t>
      </w:r>
      <w:r w:rsidR="001C6844">
        <w:rPr>
          <w:rFonts w:ascii="Times New Roman" w:eastAsia="Calibri" w:hAnsi="Times New Roman"/>
          <w:lang w:eastAsia="en-US"/>
        </w:rPr>
        <w:t xml:space="preserve"> </w:t>
      </w:r>
      <w:r w:rsidRPr="002E3F60">
        <w:rPr>
          <w:rFonts w:ascii="Times New Roman" w:eastAsia="Calibri" w:hAnsi="Times New Roman"/>
          <w:lang w:eastAsia="en-US"/>
        </w:rPr>
        <w:t>16, poz.</w:t>
      </w:r>
      <w:r w:rsidR="001C6844">
        <w:rPr>
          <w:rFonts w:ascii="Times New Roman" w:eastAsia="Calibri" w:hAnsi="Times New Roman"/>
          <w:lang w:eastAsia="en-US"/>
        </w:rPr>
        <w:t xml:space="preserve"> </w:t>
      </w:r>
      <w:r w:rsidRPr="002E3F60">
        <w:rPr>
          <w:rFonts w:ascii="Times New Roman" w:eastAsia="Calibri" w:hAnsi="Times New Roman"/>
          <w:lang w:eastAsia="en-US"/>
        </w:rPr>
        <w:t>93, z zm.),</w:t>
      </w:r>
    </w:p>
    <w:p w:rsidR="00B705F5" w:rsidRPr="002E3F60" w:rsidRDefault="00B705F5" w:rsidP="003F5A59">
      <w:pPr>
        <w:numPr>
          <w:ilvl w:val="1"/>
          <w:numId w:val="3"/>
        </w:numPr>
        <w:ind w:left="1276" w:hanging="425"/>
        <w:jc w:val="both"/>
        <w:rPr>
          <w:rFonts w:ascii="Times New Roman" w:eastAsia="Calibri" w:hAnsi="Times New Roman"/>
          <w:lang w:eastAsia="en-US"/>
        </w:rPr>
      </w:pPr>
      <w:r w:rsidRPr="002E3F60">
        <w:rPr>
          <w:rFonts w:ascii="Times New Roman" w:eastAsia="Calibri" w:hAnsi="Times New Roman"/>
          <w:lang w:eastAsia="en-US"/>
        </w:rPr>
        <w:t>obowiązujące w zakresie przedmiotowym, w szczególności ustawy Prawo budowlane oraz aktów prawnych wydanych na jej podstawie.</w:t>
      </w:r>
    </w:p>
    <w:p w:rsidR="00B705F5" w:rsidRPr="0090302D" w:rsidRDefault="00B705F5" w:rsidP="003F5A59">
      <w:pPr>
        <w:numPr>
          <w:ilvl w:val="1"/>
          <w:numId w:val="27"/>
        </w:numPr>
        <w:ind w:left="851" w:hanging="567"/>
        <w:jc w:val="both"/>
        <w:rPr>
          <w:rFonts w:ascii="Times New Roman" w:eastAsia="Calibri" w:hAnsi="Times New Roman"/>
          <w:b/>
          <w:lang w:eastAsia="en-US"/>
        </w:rPr>
      </w:pPr>
      <w:r w:rsidRPr="0090302D">
        <w:rPr>
          <w:rFonts w:ascii="Times New Roman" w:eastAsia="Calibri" w:hAnsi="Times New Roman"/>
          <w:b/>
          <w:lang w:eastAsia="en-US"/>
        </w:rPr>
        <w:t>Wykaz załączników do SIWZ:</w:t>
      </w:r>
    </w:p>
    <w:p w:rsidR="00951614" w:rsidRDefault="00951614" w:rsidP="00951614">
      <w:pPr>
        <w:pStyle w:val="Akapitzlist"/>
        <w:numPr>
          <w:ilvl w:val="0"/>
          <w:numId w:val="28"/>
        </w:numPr>
        <w:jc w:val="both"/>
        <w:rPr>
          <w:rFonts w:ascii="Times New Roman" w:eastAsia="Calibri" w:hAnsi="Times New Roman"/>
          <w:lang w:eastAsia="en-US"/>
        </w:rPr>
      </w:pPr>
      <w:r>
        <w:rPr>
          <w:rFonts w:ascii="Times New Roman" w:eastAsia="Calibri" w:hAnsi="Times New Roman"/>
          <w:lang w:eastAsia="en-US"/>
        </w:rPr>
        <w:t>załącznik nr 1 – f</w:t>
      </w:r>
      <w:r w:rsidR="00B705F5" w:rsidRPr="00951614">
        <w:rPr>
          <w:rFonts w:ascii="Times New Roman" w:eastAsia="Calibri" w:hAnsi="Times New Roman"/>
          <w:lang w:eastAsia="en-US"/>
        </w:rPr>
        <w:t>ormularz oferty</w:t>
      </w:r>
      <w:r>
        <w:rPr>
          <w:rFonts w:ascii="Times New Roman" w:eastAsia="Calibri" w:hAnsi="Times New Roman"/>
          <w:lang w:eastAsia="en-US"/>
        </w:rPr>
        <w:t>,</w:t>
      </w:r>
    </w:p>
    <w:p w:rsidR="00951614" w:rsidRPr="00951614" w:rsidRDefault="00951614" w:rsidP="00951614">
      <w:pPr>
        <w:pStyle w:val="Akapitzlist"/>
        <w:numPr>
          <w:ilvl w:val="0"/>
          <w:numId w:val="28"/>
        </w:numPr>
        <w:jc w:val="both"/>
        <w:rPr>
          <w:rFonts w:ascii="Times New Roman" w:eastAsia="Calibri" w:hAnsi="Times New Roman"/>
          <w:lang w:eastAsia="en-US"/>
        </w:rPr>
      </w:pPr>
      <w:r>
        <w:rPr>
          <w:rFonts w:ascii="Times New Roman" w:eastAsia="Calibri" w:hAnsi="Times New Roman"/>
          <w:lang w:eastAsia="en-US"/>
        </w:rPr>
        <w:t>z</w:t>
      </w:r>
      <w:r w:rsidR="00B705F5" w:rsidRPr="00951614">
        <w:rPr>
          <w:rFonts w:ascii="Times New Roman" w:eastAsia="Calibri" w:hAnsi="Times New Roman"/>
          <w:lang w:eastAsia="en-US"/>
        </w:rPr>
        <w:t xml:space="preserve">ałącznik nr 2 – </w:t>
      </w:r>
      <w:r>
        <w:rPr>
          <w:rFonts w:ascii="Times New Roman" w:hAnsi="Times New Roman"/>
        </w:rPr>
        <w:t>f</w:t>
      </w:r>
      <w:r w:rsidR="00B705F5" w:rsidRPr="00951614">
        <w:rPr>
          <w:rFonts w:ascii="Times New Roman" w:hAnsi="Times New Roman"/>
        </w:rPr>
        <w:t>ormularz oświadczenia o spełnieniu warunków udziału i braku podstaw do wykluczenia</w:t>
      </w:r>
      <w:r>
        <w:rPr>
          <w:rFonts w:ascii="Times New Roman" w:hAnsi="Times New Roman"/>
        </w:rPr>
        <w:t>,</w:t>
      </w:r>
    </w:p>
    <w:p w:rsidR="00951614" w:rsidRPr="00951614" w:rsidRDefault="00951614" w:rsidP="00951614">
      <w:pPr>
        <w:pStyle w:val="Akapitzlist"/>
        <w:numPr>
          <w:ilvl w:val="0"/>
          <w:numId w:val="28"/>
        </w:numPr>
        <w:jc w:val="both"/>
        <w:rPr>
          <w:rFonts w:ascii="Times New Roman" w:eastAsia="Calibri" w:hAnsi="Times New Roman"/>
          <w:lang w:eastAsia="en-US"/>
        </w:rPr>
      </w:pPr>
      <w:r w:rsidRPr="00951614">
        <w:rPr>
          <w:rFonts w:ascii="Times New Roman" w:eastAsia="Calibri" w:hAnsi="Times New Roman"/>
          <w:lang w:eastAsia="en-US"/>
        </w:rPr>
        <w:t>z</w:t>
      </w:r>
      <w:r w:rsidR="00B705F5" w:rsidRPr="00951614">
        <w:rPr>
          <w:rFonts w:ascii="Times New Roman" w:eastAsia="Calibri" w:hAnsi="Times New Roman"/>
          <w:lang w:eastAsia="en-US"/>
        </w:rPr>
        <w:t xml:space="preserve">ałącznik nr 3 – </w:t>
      </w:r>
      <w:r w:rsidR="00791101">
        <w:rPr>
          <w:rFonts w:ascii="Times New Roman" w:eastAsia="Calibri" w:hAnsi="Times New Roman"/>
          <w:lang w:eastAsia="en-US"/>
        </w:rPr>
        <w:t>w</w:t>
      </w:r>
      <w:r w:rsidR="00791101" w:rsidRPr="00951614">
        <w:rPr>
          <w:rFonts w:ascii="Times New Roman" w:eastAsia="Calibri" w:hAnsi="Times New Roman"/>
          <w:lang w:eastAsia="en-US"/>
        </w:rPr>
        <w:t>zór</w:t>
      </w:r>
      <w:r w:rsidR="00791101">
        <w:rPr>
          <w:rFonts w:ascii="Times New Roman" w:eastAsia="Calibri" w:hAnsi="Times New Roman"/>
          <w:lang w:eastAsia="en-US"/>
        </w:rPr>
        <w:t xml:space="preserve"> </w:t>
      </w:r>
      <w:r w:rsidR="00791101" w:rsidRPr="00951614">
        <w:rPr>
          <w:rFonts w:ascii="Times New Roman" w:eastAsia="Calibri" w:hAnsi="Times New Roman"/>
          <w:lang w:eastAsia="en-US"/>
        </w:rPr>
        <w:t xml:space="preserve"> umowy</w:t>
      </w:r>
      <w:r>
        <w:rPr>
          <w:rFonts w:ascii="Times New Roman" w:hAnsi="Times New Roman"/>
        </w:rPr>
        <w:t>,</w:t>
      </w:r>
    </w:p>
    <w:p w:rsidR="00951614" w:rsidRDefault="00951614" w:rsidP="00951614">
      <w:pPr>
        <w:pStyle w:val="Akapitzlist"/>
        <w:numPr>
          <w:ilvl w:val="0"/>
          <w:numId w:val="28"/>
        </w:numPr>
        <w:jc w:val="both"/>
        <w:rPr>
          <w:rFonts w:ascii="Times New Roman" w:eastAsia="Calibri" w:hAnsi="Times New Roman"/>
          <w:lang w:eastAsia="en-US"/>
        </w:rPr>
      </w:pPr>
      <w:r w:rsidRPr="00951614">
        <w:rPr>
          <w:rFonts w:ascii="Times New Roman" w:eastAsia="Calibri" w:hAnsi="Times New Roman"/>
          <w:lang w:eastAsia="en-US"/>
        </w:rPr>
        <w:t>z</w:t>
      </w:r>
      <w:r w:rsidR="00266AF7">
        <w:rPr>
          <w:rFonts w:ascii="Times New Roman" w:eastAsia="Calibri" w:hAnsi="Times New Roman"/>
          <w:lang w:eastAsia="en-US"/>
        </w:rPr>
        <w:t>ałącznik nr 4</w:t>
      </w:r>
      <w:r>
        <w:rPr>
          <w:rFonts w:ascii="Times New Roman" w:eastAsia="Calibri" w:hAnsi="Times New Roman"/>
          <w:lang w:eastAsia="en-US"/>
        </w:rPr>
        <w:t xml:space="preserve"> – o</w:t>
      </w:r>
      <w:r w:rsidR="00B705F5" w:rsidRPr="00951614">
        <w:rPr>
          <w:rFonts w:ascii="Times New Roman" w:eastAsia="Calibri" w:hAnsi="Times New Roman"/>
          <w:lang w:eastAsia="en-US"/>
        </w:rPr>
        <w:t>świadczenie dot. grupy kapitałowej</w:t>
      </w:r>
    </w:p>
    <w:p w:rsidR="00F67245" w:rsidRDefault="00951614" w:rsidP="00951614">
      <w:pPr>
        <w:pStyle w:val="Akapitzlist"/>
        <w:numPr>
          <w:ilvl w:val="0"/>
          <w:numId w:val="28"/>
        </w:numPr>
        <w:jc w:val="both"/>
        <w:rPr>
          <w:rFonts w:ascii="Times New Roman" w:eastAsia="Calibri" w:hAnsi="Times New Roman"/>
          <w:lang w:eastAsia="en-US"/>
        </w:rPr>
      </w:pPr>
      <w:r w:rsidRPr="00951614">
        <w:rPr>
          <w:rFonts w:ascii="Times New Roman" w:eastAsia="Calibri" w:hAnsi="Times New Roman"/>
          <w:lang w:eastAsia="en-US"/>
        </w:rPr>
        <w:t>z</w:t>
      </w:r>
      <w:r w:rsidR="00F67245" w:rsidRPr="00951614">
        <w:rPr>
          <w:rFonts w:ascii="Times New Roman" w:eastAsia="Calibri" w:hAnsi="Times New Roman"/>
          <w:lang w:eastAsia="en-US"/>
        </w:rPr>
        <w:t xml:space="preserve">ałącznik nr </w:t>
      </w:r>
      <w:r w:rsidR="0090302D">
        <w:rPr>
          <w:rFonts w:ascii="Times New Roman" w:eastAsia="Calibri" w:hAnsi="Times New Roman"/>
          <w:lang w:eastAsia="en-US"/>
        </w:rPr>
        <w:t>5</w:t>
      </w:r>
      <w:r>
        <w:rPr>
          <w:rFonts w:ascii="Times New Roman" w:eastAsia="Calibri" w:hAnsi="Times New Roman"/>
          <w:lang w:eastAsia="en-US"/>
        </w:rPr>
        <w:t xml:space="preserve"> – o</w:t>
      </w:r>
      <w:r w:rsidR="00F67245" w:rsidRPr="00951614">
        <w:rPr>
          <w:rFonts w:ascii="Times New Roman" w:eastAsia="Calibri" w:hAnsi="Times New Roman"/>
          <w:lang w:eastAsia="en-US"/>
        </w:rPr>
        <w:t>świadczenie z art.</w:t>
      </w:r>
      <w:r w:rsidR="001C6844">
        <w:rPr>
          <w:rFonts w:ascii="Times New Roman" w:eastAsia="Calibri" w:hAnsi="Times New Roman"/>
          <w:lang w:eastAsia="en-US"/>
        </w:rPr>
        <w:t xml:space="preserve"> </w:t>
      </w:r>
      <w:r w:rsidR="00F67245" w:rsidRPr="00951614">
        <w:rPr>
          <w:rFonts w:ascii="Times New Roman" w:eastAsia="Calibri" w:hAnsi="Times New Roman"/>
          <w:lang w:eastAsia="en-US"/>
        </w:rPr>
        <w:t>91 ust. 3a</w:t>
      </w:r>
      <w:r>
        <w:rPr>
          <w:rFonts w:ascii="Times New Roman" w:eastAsia="Calibri" w:hAnsi="Times New Roman"/>
          <w:lang w:eastAsia="en-US"/>
        </w:rPr>
        <w:t>,</w:t>
      </w:r>
    </w:p>
    <w:p w:rsidR="00951614" w:rsidRDefault="00266AF7" w:rsidP="0090302D">
      <w:pPr>
        <w:pStyle w:val="Akapitzlist"/>
        <w:numPr>
          <w:ilvl w:val="0"/>
          <w:numId w:val="28"/>
        </w:numPr>
        <w:jc w:val="both"/>
        <w:rPr>
          <w:rFonts w:ascii="Times New Roman" w:eastAsia="Calibri" w:hAnsi="Times New Roman"/>
          <w:lang w:eastAsia="en-US"/>
        </w:rPr>
      </w:pPr>
      <w:r>
        <w:rPr>
          <w:rFonts w:ascii="Times New Roman" w:eastAsia="Calibri" w:hAnsi="Times New Roman"/>
          <w:lang w:eastAsia="en-US"/>
        </w:rPr>
        <w:t xml:space="preserve">załącznik nr </w:t>
      </w:r>
      <w:r w:rsidR="0090302D">
        <w:rPr>
          <w:rFonts w:ascii="Times New Roman" w:eastAsia="Calibri" w:hAnsi="Times New Roman"/>
          <w:lang w:eastAsia="en-US"/>
        </w:rPr>
        <w:t xml:space="preserve">6 – </w:t>
      </w:r>
      <w:r w:rsidR="001C6844">
        <w:rPr>
          <w:rFonts w:ascii="Times New Roman" w:eastAsia="Calibri" w:hAnsi="Times New Roman"/>
          <w:lang w:eastAsia="en-US"/>
        </w:rPr>
        <w:t>przedmiar robót</w:t>
      </w:r>
      <w:r w:rsidR="0090302D">
        <w:rPr>
          <w:rFonts w:ascii="Times New Roman" w:eastAsia="Calibri" w:hAnsi="Times New Roman"/>
          <w:lang w:eastAsia="en-US"/>
        </w:rPr>
        <w:t>,</w:t>
      </w:r>
    </w:p>
    <w:p w:rsidR="00951614" w:rsidRPr="00951614" w:rsidRDefault="00951614" w:rsidP="00951614">
      <w:pPr>
        <w:pStyle w:val="Akapitzlist"/>
        <w:ind w:left="1211"/>
        <w:jc w:val="both"/>
        <w:rPr>
          <w:rFonts w:ascii="Times New Roman" w:eastAsia="Calibri" w:hAnsi="Times New Roman"/>
          <w:lang w:eastAsia="en-US"/>
        </w:rPr>
      </w:pPr>
    </w:p>
    <w:p w:rsidR="00B705F5" w:rsidRPr="002E3F60" w:rsidRDefault="00B705F5" w:rsidP="002E3F60">
      <w:pPr>
        <w:jc w:val="both"/>
        <w:rPr>
          <w:rFonts w:ascii="Times New Roman" w:hAnsi="Times New Roman"/>
        </w:rPr>
      </w:pPr>
    </w:p>
    <w:p w:rsidR="009C4147" w:rsidRPr="002E3F60" w:rsidRDefault="009C4147" w:rsidP="002E3F60">
      <w:pPr>
        <w:rPr>
          <w:rFonts w:ascii="Times New Roman" w:hAnsi="Times New Roman"/>
        </w:rPr>
      </w:pPr>
    </w:p>
    <w:sectPr w:rsidR="009C4147" w:rsidRPr="002E3F60" w:rsidSect="0090302D">
      <w:headerReference w:type="default" r:id="rId15"/>
      <w:footerReference w:type="even" r:id="rId16"/>
      <w:footerReference w:type="default" r:id="rId17"/>
      <w:headerReference w:type="first" r:id="rId18"/>
      <w:footerReference w:type="first" r:id="rId19"/>
      <w:pgSz w:w="11906" w:h="16838" w:code="9"/>
      <w:pgMar w:top="1813" w:right="1418" w:bottom="1418" w:left="1418" w:header="340"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8A1" w:rsidRDefault="00A638A1">
      <w:r>
        <w:separator/>
      </w:r>
    </w:p>
  </w:endnote>
  <w:endnote w:type="continuationSeparator" w:id="0">
    <w:p w:rsidR="00A638A1" w:rsidRDefault="00A63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101" w:rsidRDefault="00791101">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801196"/>
      <w:docPartObj>
        <w:docPartGallery w:val="Page Numbers (Bottom of Page)"/>
        <w:docPartUnique/>
      </w:docPartObj>
    </w:sdtPr>
    <w:sdtEndPr>
      <w:rPr>
        <w:rFonts w:ascii="Times New Roman" w:hAnsi="Times New Roman"/>
      </w:rPr>
    </w:sdtEndPr>
    <w:sdtContent>
      <w:sdt>
        <w:sdtPr>
          <w:rPr>
            <w:rFonts w:ascii="Times New Roman" w:hAnsi="Times New Roman"/>
          </w:rPr>
          <w:id w:val="-1608652576"/>
          <w:docPartObj>
            <w:docPartGallery w:val="Page Numbers (Top of Page)"/>
            <w:docPartUnique/>
          </w:docPartObj>
        </w:sdtPr>
        <w:sdtEndPr/>
        <w:sdtContent>
          <w:p w:rsidR="00791101" w:rsidRPr="00E71172" w:rsidRDefault="00791101">
            <w:pPr>
              <w:pStyle w:val="Stopka"/>
              <w:jc w:val="right"/>
              <w:rPr>
                <w:rFonts w:ascii="Times New Roman" w:hAnsi="Times New Roman"/>
              </w:rPr>
            </w:pPr>
            <w:r w:rsidRPr="00E71172">
              <w:rPr>
                <w:rFonts w:ascii="Times New Roman" w:hAnsi="Times New Roman"/>
              </w:rPr>
              <w:t xml:space="preserve">Strona </w:t>
            </w:r>
            <w:r w:rsidRPr="00E71172">
              <w:rPr>
                <w:rFonts w:ascii="Times New Roman" w:hAnsi="Times New Roman"/>
                <w:b/>
                <w:bCs/>
              </w:rPr>
              <w:fldChar w:fldCharType="begin"/>
            </w:r>
            <w:r w:rsidRPr="00E71172">
              <w:rPr>
                <w:rFonts w:ascii="Times New Roman" w:hAnsi="Times New Roman"/>
                <w:b/>
                <w:bCs/>
              </w:rPr>
              <w:instrText>PAGE</w:instrText>
            </w:r>
            <w:r w:rsidRPr="00E71172">
              <w:rPr>
                <w:rFonts w:ascii="Times New Roman" w:hAnsi="Times New Roman"/>
                <w:b/>
                <w:bCs/>
              </w:rPr>
              <w:fldChar w:fldCharType="separate"/>
            </w:r>
            <w:r w:rsidR="00C56FC4">
              <w:rPr>
                <w:rFonts w:ascii="Times New Roman" w:hAnsi="Times New Roman"/>
                <w:b/>
                <w:bCs/>
                <w:noProof/>
              </w:rPr>
              <w:t>22</w:t>
            </w:r>
            <w:r w:rsidRPr="00E71172">
              <w:rPr>
                <w:rFonts w:ascii="Times New Roman" w:hAnsi="Times New Roman"/>
                <w:b/>
                <w:bCs/>
              </w:rPr>
              <w:fldChar w:fldCharType="end"/>
            </w:r>
            <w:r w:rsidRPr="00E71172">
              <w:rPr>
                <w:rFonts w:ascii="Times New Roman" w:hAnsi="Times New Roman"/>
              </w:rPr>
              <w:t xml:space="preserve"> z </w:t>
            </w:r>
            <w:r w:rsidRPr="00E71172">
              <w:rPr>
                <w:rFonts w:ascii="Times New Roman" w:hAnsi="Times New Roman"/>
                <w:b/>
                <w:bCs/>
              </w:rPr>
              <w:fldChar w:fldCharType="begin"/>
            </w:r>
            <w:r w:rsidRPr="00E71172">
              <w:rPr>
                <w:rFonts w:ascii="Times New Roman" w:hAnsi="Times New Roman"/>
                <w:b/>
                <w:bCs/>
              </w:rPr>
              <w:instrText>NUMPAGES</w:instrText>
            </w:r>
            <w:r w:rsidRPr="00E71172">
              <w:rPr>
                <w:rFonts w:ascii="Times New Roman" w:hAnsi="Times New Roman"/>
                <w:b/>
                <w:bCs/>
              </w:rPr>
              <w:fldChar w:fldCharType="separate"/>
            </w:r>
            <w:r w:rsidR="00C56FC4">
              <w:rPr>
                <w:rFonts w:ascii="Times New Roman" w:hAnsi="Times New Roman"/>
                <w:b/>
                <w:bCs/>
                <w:noProof/>
              </w:rPr>
              <w:t>22</w:t>
            </w:r>
            <w:r w:rsidRPr="00E71172">
              <w:rPr>
                <w:rFonts w:ascii="Times New Roman" w:hAnsi="Times New Roman"/>
                <w:b/>
                <w:bCs/>
              </w:rPr>
              <w:fldChar w:fldCharType="end"/>
            </w:r>
          </w:p>
        </w:sdtContent>
      </w:sdt>
    </w:sdtContent>
  </w:sdt>
  <w:p w:rsidR="00791101" w:rsidRDefault="0079110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600035"/>
      <w:docPartObj>
        <w:docPartGallery w:val="Page Numbers (Bottom of Page)"/>
        <w:docPartUnique/>
      </w:docPartObj>
    </w:sdtPr>
    <w:sdtEndPr/>
    <w:sdtContent>
      <w:sdt>
        <w:sdtPr>
          <w:id w:val="-1769616900"/>
          <w:docPartObj>
            <w:docPartGallery w:val="Page Numbers (Top of Page)"/>
            <w:docPartUnique/>
          </w:docPartObj>
        </w:sdtPr>
        <w:sdtEndPr/>
        <w:sdtContent>
          <w:p w:rsidR="00791101" w:rsidRDefault="00791101">
            <w:pPr>
              <w:pStyle w:val="Stopka"/>
              <w:jc w:val="right"/>
            </w:pPr>
            <w:r w:rsidRPr="00E71172">
              <w:rPr>
                <w:rFonts w:ascii="Times New Roman" w:hAnsi="Times New Roman"/>
              </w:rPr>
              <w:t xml:space="preserve">Strona </w:t>
            </w:r>
            <w:r w:rsidRPr="00E71172">
              <w:rPr>
                <w:rFonts w:ascii="Times New Roman" w:hAnsi="Times New Roman"/>
                <w:b/>
                <w:bCs/>
              </w:rPr>
              <w:fldChar w:fldCharType="begin"/>
            </w:r>
            <w:r w:rsidRPr="00E71172">
              <w:rPr>
                <w:rFonts w:ascii="Times New Roman" w:hAnsi="Times New Roman"/>
                <w:b/>
                <w:bCs/>
              </w:rPr>
              <w:instrText>PAGE</w:instrText>
            </w:r>
            <w:r w:rsidRPr="00E71172">
              <w:rPr>
                <w:rFonts w:ascii="Times New Roman" w:hAnsi="Times New Roman"/>
                <w:b/>
                <w:bCs/>
              </w:rPr>
              <w:fldChar w:fldCharType="separate"/>
            </w:r>
            <w:r w:rsidR="00C56FC4">
              <w:rPr>
                <w:rFonts w:ascii="Times New Roman" w:hAnsi="Times New Roman"/>
                <w:b/>
                <w:bCs/>
                <w:noProof/>
              </w:rPr>
              <w:t>1</w:t>
            </w:r>
            <w:r w:rsidRPr="00E71172">
              <w:rPr>
                <w:rFonts w:ascii="Times New Roman" w:hAnsi="Times New Roman"/>
                <w:b/>
                <w:bCs/>
              </w:rPr>
              <w:fldChar w:fldCharType="end"/>
            </w:r>
            <w:r w:rsidRPr="00E71172">
              <w:rPr>
                <w:rFonts w:ascii="Times New Roman" w:hAnsi="Times New Roman"/>
              </w:rPr>
              <w:t xml:space="preserve"> z </w:t>
            </w:r>
            <w:r w:rsidRPr="00E71172">
              <w:rPr>
                <w:rFonts w:ascii="Times New Roman" w:hAnsi="Times New Roman"/>
                <w:b/>
                <w:bCs/>
              </w:rPr>
              <w:fldChar w:fldCharType="begin"/>
            </w:r>
            <w:r w:rsidRPr="00E71172">
              <w:rPr>
                <w:rFonts w:ascii="Times New Roman" w:hAnsi="Times New Roman"/>
                <w:b/>
                <w:bCs/>
              </w:rPr>
              <w:instrText>NUMPAGES</w:instrText>
            </w:r>
            <w:r w:rsidRPr="00E71172">
              <w:rPr>
                <w:rFonts w:ascii="Times New Roman" w:hAnsi="Times New Roman"/>
                <w:b/>
                <w:bCs/>
              </w:rPr>
              <w:fldChar w:fldCharType="separate"/>
            </w:r>
            <w:r w:rsidR="00C56FC4">
              <w:rPr>
                <w:rFonts w:ascii="Times New Roman" w:hAnsi="Times New Roman"/>
                <w:b/>
                <w:bCs/>
                <w:noProof/>
              </w:rPr>
              <w:t>22</w:t>
            </w:r>
            <w:r w:rsidRPr="00E71172">
              <w:rPr>
                <w:rFonts w:ascii="Times New Roman" w:hAnsi="Times New Roman"/>
                <w:b/>
                <w:bCs/>
              </w:rPr>
              <w:fldChar w:fldCharType="end"/>
            </w:r>
          </w:p>
        </w:sdtContent>
      </w:sdt>
    </w:sdtContent>
  </w:sdt>
  <w:p w:rsidR="00791101" w:rsidRDefault="007911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8A1" w:rsidRDefault="00A638A1">
      <w:r>
        <w:separator/>
      </w:r>
    </w:p>
  </w:footnote>
  <w:footnote w:type="continuationSeparator" w:id="0">
    <w:p w:rsidR="00A638A1" w:rsidRDefault="00A63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101" w:rsidRPr="00AF3A85" w:rsidRDefault="00791101" w:rsidP="002E3F60">
    <w:pPr>
      <w:tabs>
        <w:tab w:val="left" w:pos="851"/>
      </w:tabs>
      <w:jc w:val="both"/>
      <w:rPr>
        <w:rFonts w:ascii="Times New Roman" w:hAnsi="Times New Roman"/>
        <w:b/>
        <w:bCs/>
        <w:i/>
        <w:iCs/>
        <w:sz w:val="22"/>
        <w:u w:val="single"/>
      </w:rPr>
    </w:pPr>
    <w:r w:rsidRPr="00AF3A85">
      <w:rPr>
        <w:rFonts w:ascii="Times New Roman" w:hAnsi="Times New Roman"/>
        <w:b/>
        <w:bCs/>
        <w:i/>
        <w:iCs/>
        <w:sz w:val="22"/>
        <w:u w:val="single"/>
      </w:rPr>
      <w:t>Zamawiający: GMINA LINIA</w:t>
    </w:r>
  </w:p>
  <w:p w:rsidR="0090302D" w:rsidRDefault="0090302D" w:rsidP="001C6844">
    <w:pPr>
      <w:pStyle w:val="Nagwek"/>
      <w:pBdr>
        <w:bottom w:val="single" w:sz="4" w:space="1" w:color="auto"/>
      </w:pBdr>
      <w:tabs>
        <w:tab w:val="clear" w:pos="9072"/>
        <w:tab w:val="right" w:pos="8647"/>
      </w:tabs>
      <w:ind w:right="360"/>
      <w:jc w:val="both"/>
      <w:rPr>
        <w:rFonts w:ascii="Times New Roman" w:hAnsi="Times New Roman"/>
        <w:bCs/>
        <w:i/>
        <w:sz w:val="22"/>
      </w:rPr>
    </w:pPr>
    <w:r w:rsidRPr="0090302D">
      <w:rPr>
        <w:rFonts w:ascii="Times New Roman" w:hAnsi="Times New Roman"/>
        <w:b/>
        <w:bCs/>
        <w:i/>
        <w:iCs/>
        <w:sz w:val="22"/>
      </w:rPr>
      <w:t>„Wykonanie remontu parkingów, chodników i ogrodzeń placów gminnych na terenie Gminy Linia  w 2017 r.”</w:t>
    </w:r>
    <w:r w:rsidR="00791101" w:rsidRPr="00AF3A85">
      <w:rPr>
        <w:rFonts w:ascii="Times New Roman" w:hAnsi="Times New Roman"/>
        <w:bCs/>
        <w:i/>
        <w:sz w:val="22"/>
      </w:rPr>
      <w:t xml:space="preserve">                                                                                                             </w:t>
    </w:r>
  </w:p>
  <w:p w:rsidR="00791101" w:rsidRPr="00AF3A85" w:rsidRDefault="0090302D" w:rsidP="0090302D">
    <w:pPr>
      <w:pStyle w:val="Nagwek"/>
      <w:pBdr>
        <w:bottom w:val="single" w:sz="4" w:space="1" w:color="auto"/>
      </w:pBdr>
      <w:ind w:right="360"/>
      <w:jc w:val="right"/>
      <w:rPr>
        <w:rFonts w:ascii="Times New Roman" w:hAnsi="Times New Roman"/>
        <w:i/>
        <w:sz w:val="22"/>
      </w:rPr>
    </w:pPr>
    <w:r>
      <w:rPr>
        <w:rFonts w:ascii="Times New Roman" w:hAnsi="Times New Roman"/>
        <w:bCs/>
        <w:i/>
        <w:sz w:val="22"/>
      </w:rPr>
      <w:t>Sygnatura akt: ZP 271.5</w:t>
    </w:r>
    <w:r w:rsidR="00791101" w:rsidRPr="00AF3A85">
      <w:rPr>
        <w:rFonts w:ascii="Times New Roman" w:hAnsi="Times New Roman"/>
        <w:bCs/>
        <w:i/>
        <w:sz w:val="22"/>
      </w:rPr>
      <w:t>.2017</w:t>
    </w:r>
  </w:p>
  <w:p w:rsidR="00791101" w:rsidRPr="00E71172" w:rsidRDefault="00791101">
    <w:pPr>
      <w:pStyle w:val="Nagwek"/>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101" w:rsidRPr="00AF3A85" w:rsidRDefault="00791101" w:rsidP="00AF3A85">
    <w:pPr>
      <w:tabs>
        <w:tab w:val="left" w:pos="851"/>
      </w:tabs>
      <w:jc w:val="both"/>
      <w:rPr>
        <w:rFonts w:ascii="Times New Roman" w:hAnsi="Times New Roman"/>
        <w:b/>
        <w:bCs/>
        <w:i/>
        <w:iCs/>
        <w:sz w:val="22"/>
        <w:u w:val="single"/>
      </w:rPr>
    </w:pPr>
    <w:r w:rsidRPr="00AF3A85">
      <w:rPr>
        <w:rFonts w:ascii="Times New Roman" w:hAnsi="Times New Roman"/>
        <w:b/>
        <w:bCs/>
        <w:i/>
        <w:iCs/>
        <w:sz w:val="22"/>
        <w:u w:val="single"/>
      </w:rPr>
      <w:t>Zamawiający: GMINA LINIA</w:t>
    </w:r>
  </w:p>
  <w:p w:rsidR="00791101" w:rsidRPr="00AF3A85" w:rsidRDefault="00791101" w:rsidP="00ED1CEE">
    <w:pPr>
      <w:tabs>
        <w:tab w:val="left" w:pos="851"/>
      </w:tabs>
      <w:jc w:val="center"/>
      <w:rPr>
        <w:rFonts w:ascii="Times New Roman" w:hAnsi="Times New Roman"/>
        <w:b/>
        <w:bCs/>
        <w:i/>
        <w:iCs/>
        <w:sz w:val="22"/>
      </w:rPr>
    </w:pPr>
    <w:r w:rsidRPr="00AF3A85">
      <w:rPr>
        <w:rFonts w:ascii="Times New Roman" w:hAnsi="Times New Roman"/>
        <w:b/>
        <w:bCs/>
        <w:i/>
        <w:iCs/>
        <w:sz w:val="22"/>
      </w:rPr>
      <w:t>„</w:t>
    </w:r>
    <w:r w:rsidR="00A638A1">
      <w:rPr>
        <w:rFonts w:ascii="Times New Roman" w:hAnsi="Times New Roman"/>
        <w:b/>
        <w:bCs/>
        <w:i/>
        <w:iCs/>
        <w:sz w:val="22"/>
      </w:rPr>
      <w:t>Wykonanie r</w:t>
    </w:r>
    <w:r w:rsidR="00A638A1" w:rsidRPr="00A638A1">
      <w:rPr>
        <w:rFonts w:ascii="Times New Roman" w:hAnsi="Times New Roman"/>
        <w:b/>
        <w:bCs/>
        <w:i/>
        <w:iCs/>
        <w:sz w:val="22"/>
      </w:rPr>
      <w:t>emontu parkingów, chodników i ogrodzeń placów g</w:t>
    </w:r>
    <w:r w:rsidR="00A638A1">
      <w:rPr>
        <w:rFonts w:ascii="Times New Roman" w:hAnsi="Times New Roman"/>
        <w:b/>
        <w:bCs/>
        <w:i/>
        <w:iCs/>
        <w:sz w:val="22"/>
      </w:rPr>
      <w:t xml:space="preserve">minnych na terenie Gminy Linia  </w:t>
    </w:r>
    <w:r w:rsidR="00A638A1" w:rsidRPr="00A638A1">
      <w:rPr>
        <w:rFonts w:ascii="Times New Roman" w:hAnsi="Times New Roman"/>
        <w:b/>
        <w:bCs/>
        <w:i/>
        <w:iCs/>
        <w:sz w:val="22"/>
      </w:rPr>
      <w:t>w 2017 r.”</w:t>
    </w:r>
  </w:p>
  <w:p w:rsidR="00A638A1" w:rsidRDefault="00791101" w:rsidP="00A638A1">
    <w:pPr>
      <w:pStyle w:val="Nagwek"/>
      <w:pBdr>
        <w:bottom w:val="single" w:sz="4" w:space="1" w:color="auto"/>
      </w:pBdr>
      <w:ind w:right="360"/>
      <w:jc w:val="right"/>
      <w:rPr>
        <w:rFonts w:ascii="Times New Roman" w:hAnsi="Times New Roman"/>
        <w:bCs/>
        <w:i/>
        <w:sz w:val="22"/>
      </w:rPr>
    </w:pPr>
    <w:r w:rsidRPr="00AF3A85">
      <w:rPr>
        <w:rFonts w:ascii="Times New Roman" w:hAnsi="Times New Roman"/>
        <w:bCs/>
        <w:i/>
        <w:sz w:val="22"/>
      </w:rPr>
      <w:t xml:space="preserve">                                                                                                           </w:t>
    </w:r>
  </w:p>
  <w:p w:rsidR="00A638A1" w:rsidRPr="00A638A1" w:rsidRDefault="00B022B5" w:rsidP="00B022B5">
    <w:pPr>
      <w:pStyle w:val="Nagwek"/>
      <w:pBdr>
        <w:bottom w:val="single" w:sz="4" w:space="1" w:color="auto"/>
      </w:pBdr>
      <w:ind w:right="360"/>
      <w:jc w:val="right"/>
      <w:rPr>
        <w:rFonts w:ascii="Times New Roman" w:hAnsi="Times New Roman"/>
        <w:bCs/>
        <w:i/>
        <w:sz w:val="22"/>
      </w:rPr>
    </w:pPr>
    <w:r>
      <w:rPr>
        <w:rFonts w:ascii="Times New Roman" w:hAnsi="Times New Roman"/>
        <w:bCs/>
        <w:i/>
        <w:sz w:val="22"/>
      </w:rPr>
      <w:t xml:space="preserve">  Sygnatura akt: ZP 271.5</w:t>
    </w:r>
    <w:r w:rsidR="00791101" w:rsidRPr="00AF3A85">
      <w:rPr>
        <w:rFonts w:ascii="Times New Roman" w:hAnsi="Times New Roman"/>
        <w:bCs/>
        <w:i/>
        <w:sz w:val="22"/>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7CC3"/>
    <w:multiLevelType w:val="multilevel"/>
    <w:tmpl w:val="07E2E838"/>
    <w:lvl w:ilvl="0">
      <w:start w:val="6"/>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2580930"/>
    <w:multiLevelType w:val="hybridMultilevel"/>
    <w:tmpl w:val="4E28CE1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994D76"/>
    <w:multiLevelType w:val="hybridMultilevel"/>
    <w:tmpl w:val="B84CDC9E"/>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 w15:restartNumberingAfterBreak="0">
    <w:nsid w:val="075E438F"/>
    <w:multiLevelType w:val="multilevel"/>
    <w:tmpl w:val="EBEE9D7E"/>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67312E"/>
    <w:multiLevelType w:val="hybridMultilevel"/>
    <w:tmpl w:val="CD20ED7A"/>
    <w:lvl w:ilvl="0" w:tplc="04150017">
      <w:start w:val="1"/>
      <w:numFmt w:val="lowerLetter"/>
      <w:lvlText w:val="%1)"/>
      <w:lvlJc w:val="left"/>
      <w:pPr>
        <w:ind w:left="1920" w:hanging="360"/>
      </w:pPr>
      <w:rPr>
        <w:b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 w15:restartNumberingAfterBreak="0">
    <w:nsid w:val="09FE0857"/>
    <w:multiLevelType w:val="multilevel"/>
    <w:tmpl w:val="D81E81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sz w:val="22"/>
        <w:szCs w:val="22"/>
      </w:rPr>
    </w:lvl>
    <w:lvl w:ilvl="2">
      <w:start w:val="1"/>
      <w:numFmt w:val="upperLetter"/>
      <w:isLgl/>
      <w:lvlText w:val="%3)"/>
      <w:lvlJc w:val="left"/>
      <w:pPr>
        <w:ind w:left="1080" w:hanging="720"/>
      </w:pPr>
      <w:rPr>
        <w:rFonts w:ascii="Calibri" w:eastAsia="Calibri" w:hAnsi="Calibri" w:cs="Times New Roman"/>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D4418FC"/>
    <w:multiLevelType w:val="hybridMultilevel"/>
    <w:tmpl w:val="741269C0"/>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7" w15:restartNumberingAfterBreak="0">
    <w:nsid w:val="0DC329AD"/>
    <w:multiLevelType w:val="multilevel"/>
    <w:tmpl w:val="4994286E"/>
    <w:lvl w:ilvl="0">
      <w:start w:val="2"/>
      <w:numFmt w:val="decimal"/>
      <w:lvlText w:val="%1."/>
      <w:lvlJc w:val="left"/>
      <w:pPr>
        <w:ind w:left="360" w:hanging="360"/>
      </w:pPr>
      <w:rPr>
        <w:rFonts w:hint="default"/>
        <w:b/>
      </w:rPr>
    </w:lvl>
    <w:lvl w:ilvl="1">
      <w:start w:val="1"/>
      <w:numFmt w:val="decimal"/>
      <w:isLgl/>
      <w:lvlText w:val="%1.%2"/>
      <w:lvlJc w:val="left"/>
      <w:pPr>
        <w:ind w:left="765" w:hanging="405"/>
      </w:pPr>
      <w:rPr>
        <w:rFonts w:hint="default"/>
        <w:b/>
        <w:i w:val="0"/>
      </w:rPr>
    </w:lvl>
    <w:lvl w:ilvl="2">
      <w:start w:val="1"/>
      <w:numFmt w:val="decimal"/>
      <w:isLgl/>
      <w:lvlText w:val="%1.%2.%3"/>
      <w:lvlJc w:val="left"/>
      <w:pPr>
        <w:ind w:left="1571" w:hanging="720"/>
      </w:pPr>
      <w:rPr>
        <w:rFonts w:hint="default"/>
        <w:b/>
      </w:rPr>
    </w:lvl>
    <w:lvl w:ilvl="3">
      <w:start w:val="1"/>
      <w:numFmt w:val="decimal"/>
      <w:isLgl/>
      <w:lvlText w:val="%1.%2.%3.%4"/>
      <w:lvlJc w:val="left"/>
      <w:pPr>
        <w:ind w:left="2280" w:hanging="720"/>
      </w:pPr>
      <w:rPr>
        <w:rFonts w:hint="default"/>
        <w:b/>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0F81028D"/>
    <w:multiLevelType w:val="multilevel"/>
    <w:tmpl w:val="7DD0160A"/>
    <w:lvl w:ilvl="0">
      <w:start w:val="7"/>
      <w:numFmt w:val="decimal"/>
      <w:lvlText w:val="%1."/>
      <w:lvlJc w:val="left"/>
      <w:pPr>
        <w:ind w:left="495" w:hanging="495"/>
      </w:pPr>
      <w:rPr>
        <w:rFonts w:hint="default"/>
        <w:b/>
      </w:rPr>
    </w:lvl>
    <w:lvl w:ilvl="1">
      <w:start w:val="1"/>
      <w:numFmt w:val="decimal"/>
      <w:lvlText w:val="%1.%2."/>
      <w:lvlJc w:val="left"/>
      <w:pPr>
        <w:ind w:left="1063" w:hanging="495"/>
      </w:pPr>
      <w:rPr>
        <w:rFonts w:hint="default"/>
        <w:b/>
        <w:i w:val="0"/>
        <w:sz w:val="24"/>
        <w:szCs w:val="22"/>
      </w:rPr>
    </w:lvl>
    <w:lvl w:ilvl="2">
      <w:start w:val="1"/>
      <w:numFmt w:val="decimal"/>
      <w:lvlText w:val="%1.%2.%3."/>
      <w:lvlJc w:val="left"/>
      <w:pPr>
        <w:ind w:left="1004" w:hanging="720"/>
      </w:pPr>
      <w:rPr>
        <w:rFonts w:hint="default"/>
        <w:b w:val="0"/>
      </w:rPr>
    </w:lvl>
    <w:lvl w:ilvl="3">
      <w:start w:val="1"/>
      <w:numFmt w:val="decimalZero"/>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9" w15:restartNumberingAfterBreak="0">
    <w:nsid w:val="11964F31"/>
    <w:multiLevelType w:val="multilevel"/>
    <w:tmpl w:val="BA50338C"/>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852031"/>
    <w:multiLevelType w:val="hybridMultilevel"/>
    <w:tmpl w:val="4D54F7C4"/>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1" w15:restartNumberingAfterBreak="0">
    <w:nsid w:val="14745DE2"/>
    <w:multiLevelType w:val="hybridMultilevel"/>
    <w:tmpl w:val="9E9E7EA0"/>
    <w:lvl w:ilvl="0" w:tplc="0A6E7A6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BE3301"/>
    <w:multiLevelType w:val="hybridMultilevel"/>
    <w:tmpl w:val="AE94E576"/>
    <w:lvl w:ilvl="0" w:tplc="73F038D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13" w15:restartNumberingAfterBreak="0">
    <w:nsid w:val="1A2C491D"/>
    <w:multiLevelType w:val="hybridMultilevel"/>
    <w:tmpl w:val="BB16C282"/>
    <w:lvl w:ilvl="0" w:tplc="04150017">
      <w:start w:val="1"/>
      <w:numFmt w:val="lowerLetter"/>
      <w:lvlText w:val="%1)"/>
      <w:lvlJc w:val="left"/>
      <w:pPr>
        <w:ind w:left="1778"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4" w15:restartNumberingAfterBreak="0">
    <w:nsid w:val="1ADF0677"/>
    <w:multiLevelType w:val="multilevel"/>
    <w:tmpl w:val="0616B964"/>
    <w:lvl w:ilvl="0">
      <w:start w:val="8"/>
      <w:numFmt w:val="decimal"/>
      <w:lvlText w:val="%1"/>
      <w:lvlJc w:val="left"/>
      <w:pPr>
        <w:ind w:left="480" w:hanging="480"/>
      </w:pPr>
      <w:rPr>
        <w:rFonts w:hint="default"/>
      </w:rPr>
    </w:lvl>
    <w:lvl w:ilvl="1">
      <w:start w:val="5"/>
      <w:numFmt w:val="decimal"/>
      <w:lvlText w:val="%1.%2"/>
      <w:lvlJc w:val="left"/>
      <w:pPr>
        <w:ind w:left="976" w:hanging="480"/>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15:restartNumberingAfterBreak="0">
    <w:nsid w:val="2C167646"/>
    <w:multiLevelType w:val="hybridMultilevel"/>
    <w:tmpl w:val="738052D4"/>
    <w:lvl w:ilvl="0" w:tplc="04150017">
      <w:start w:val="1"/>
      <w:numFmt w:val="lowerLetter"/>
      <w:lvlText w:val="%1)"/>
      <w:lvlJc w:val="left"/>
      <w:pPr>
        <w:ind w:left="2629" w:hanging="360"/>
      </w:p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16" w15:restartNumberingAfterBreak="0">
    <w:nsid w:val="2DAA7CFE"/>
    <w:multiLevelType w:val="hybridMultilevel"/>
    <w:tmpl w:val="4D54F7C4"/>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 w15:restartNumberingAfterBreak="0">
    <w:nsid w:val="308F1D1C"/>
    <w:multiLevelType w:val="multilevel"/>
    <w:tmpl w:val="7F265E9A"/>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1115BD"/>
    <w:multiLevelType w:val="hybridMultilevel"/>
    <w:tmpl w:val="C408F99E"/>
    <w:lvl w:ilvl="0" w:tplc="0A6E7A6C">
      <w:start w:val="1"/>
      <w:numFmt w:val="bullet"/>
      <w:lvlText w:val=""/>
      <w:lvlJc w:val="left"/>
      <w:pPr>
        <w:ind w:left="720" w:hanging="360"/>
      </w:pPr>
      <w:rPr>
        <w:rFonts w:ascii="Symbol" w:hAnsi="Symbol" w:hint="default"/>
      </w:rPr>
    </w:lvl>
    <w:lvl w:ilvl="1" w:tplc="0A6E7A6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C7282A"/>
    <w:multiLevelType w:val="hybridMultilevel"/>
    <w:tmpl w:val="4244BFD0"/>
    <w:lvl w:ilvl="0" w:tplc="F5684F64">
      <w:start w:val="1"/>
      <w:numFmt w:val="lowerLetter"/>
      <w:lvlText w:val="%1)"/>
      <w:lvlJc w:val="left"/>
      <w:pPr>
        <w:ind w:left="1920" w:hanging="360"/>
      </w:pPr>
      <w:rPr>
        <w:rFonts w:hint="default"/>
      </w:rPr>
    </w:lvl>
    <w:lvl w:ilvl="1" w:tplc="1564EDB8">
      <w:start w:val="1"/>
      <w:numFmt w:val="decimal"/>
      <w:lvlText w:val="%2)"/>
      <w:lvlJc w:val="left"/>
      <w:pPr>
        <w:ind w:left="2640" w:hanging="360"/>
      </w:pPr>
      <w:rPr>
        <w:rFonts w:hint="default"/>
      </w:r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0" w15:restartNumberingAfterBreak="0">
    <w:nsid w:val="374516D9"/>
    <w:multiLevelType w:val="multilevel"/>
    <w:tmpl w:val="C746807C"/>
    <w:lvl w:ilvl="0">
      <w:start w:val="10"/>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4F3EDA"/>
    <w:multiLevelType w:val="multilevel"/>
    <w:tmpl w:val="FEA4A35A"/>
    <w:lvl w:ilvl="0">
      <w:start w:val="6"/>
      <w:numFmt w:val="decimal"/>
      <w:lvlText w:val="%1"/>
      <w:lvlJc w:val="left"/>
      <w:pPr>
        <w:ind w:left="480" w:hanging="480"/>
      </w:pPr>
      <w:rPr>
        <w:rFonts w:hint="default"/>
        <w:b w:val="0"/>
      </w:rPr>
    </w:lvl>
    <w:lvl w:ilvl="1">
      <w:start w:val="6"/>
      <w:numFmt w:val="decimal"/>
      <w:lvlText w:val="%1.%2"/>
      <w:lvlJc w:val="left"/>
      <w:pPr>
        <w:ind w:left="905" w:hanging="480"/>
      </w:pPr>
      <w:rPr>
        <w:rFonts w:hint="default"/>
        <w:b w:val="0"/>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22" w15:restartNumberingAfterBreak="0">
    <w:nsid w:val="41440B09"/>
    <w:multiLevelType w:val="multilevel"/>
    <w:tmpl w:val="9EE64D18"/>
    <w:lvl w:ilvl="0">
      <w:start w:val="6"/>
      <w:numFmt w:val="decimal"/>
      <w:lvlText w:val="%1."/>
      <w:lvlJc w:val="left"/>
      <w:pPr>
        <w:ind w:left="495" w:hanging="495"/>
      </w:pPr>
      <w:rPr>
        <w:rFonts w:hint="default"/>
        <w:b/>
      </w:rPr>
    </w:lvl>
    <w:lvl w:ilvl="1">
      <w:start w:val="4"/>
      <w:numFmt w:val="decimal"/>
      <w:lvlText w:val="%1.%2."/>
      <w:lvlJc w:val="left"/>
      <w:pPr>
        <w:ind w:left="637" w:hanging="495"/>
      </w:pPr>
      <w:rPr>
        <w:rFonts w:hint="default"/>
        <w:b/>
        <w:i w:val="0"/>
        <w:sz w:val="24"/>
        <w:szCs w:val="22"/>
      </w:rPr>
    </w:lvl>
    <w:lvl w:ilvl="2">
      <w:start w:val="1"/>
      <w:numFmt w:val="decimal"/>
      <w:lvlText w:val="%1.%2.%3."/>
      <w:lvlJc w:val="left"/>
      <w:pPr>
        <w:ind w:left="1855" w:hanging="720"/>
      </w:pPr>
      <w:rPr>
        <w:rFonts w:hint="default"/>
        <w:b/>
      </w:rPr>
    </w:lvl>
    <w:lvl w:ilvl="3">
      <w:start w:val="1"/>
      <w:numFmt w:val="decimalZero"/>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3" w15:restartNumberingAfterBreak="0">
    <w:nsid w:val="4B2173D8"/>
    <w:multiLevelType w:val="hybridMultilevel"/>
    <w:tmpl w:val="68E6E192"/>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04150017">
      <w:start w:val="1"/>
      <w:numFmt w:val="lowerLetter"/>
      <w:lvlText w:val="%3)"/>
      <w:lvlJc w:val="left"/>
      <w:pPr>
        <w:ind w:left="1353"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4EFB3563"/>
    <w:multiLevelType w:val="hybridMultilevel"/>
    <w:tmpl w:val="C98A26DC"/>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5" w15:restartNumberingAfterBreak="0">
    <w:nsid w:val="55F151F5"/>
    <w:multiLevelType w:val="hybridMultilevel"/>
    <w:tmpl w:val="C3CCE13C"/>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6" w15:restartNumberingAfterBreak="0">
    <w:nsid w:val="60711089"/>
    <w:multiLevelType w:val="hybridMultilevel"/>
    <w:tmpl w:val="3886BA36"/>
    <w:lvl w:ilvl="0" w:tplc="0A6E7A6C">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7" w15:restartNumberingAfterBreak="0">
    <w:nsid w:val="699B237C"/>
    <w:multiLevelType w:val="hybridMultilevel"/>
    <w:tmpl w:val="23BC426E"/>
    <w:lvl w:ilvl="0" w:tplc="0A6E7A6C">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8" w15:restartNumberingAfterBreak="0">
    <w:nsid w:val="6AE76DB8"/>
    <w:multiLevelType w:val="hybridMultilevel"/>
    <w:tmpl w:val="EA7A0854"/>
    <w:lvl w:ilvl="0" w:tplc="04150017">
      <w:start w:val="1"/>
      <w:numFmt w:val="lowerLetter"/>
      <w:lvlText w:val="%1)"/>
      <w:lvlJc w:val="left"/>
      <w:pPr>
        <w:ind w:left="2629" w:hanging="360"/>
      </w:p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29" w15:restartNumberingAfterBreak="0">
    <w:nsid w:val="6D214F03"/>
    <w:multiLevelType w:val="multilevel"/>
    <w:tmpl w:val="D61A3138"/>
    <w:lvl w:ilvl="0">
      <w:start w:val="10"/>
      <w:numFmt w:val="decimal"/>
      <w:lvlText w:val="%1."/>
      <w:lvlJc w:val="left"/>
      <w:pPr>
        <w:ind w:left="540" w:hanging="540"/>
      </w:pPr>
      <w:rPr>
        <w:rFonts w:hint="default"/>
      </w:rPr>
    </w:lvl>
    <w:lvl w:ilvl="1">
      <w:start w:val="17"/>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FD75E31"/>
    <w:multiLevelType w:val="multilevel"/>
    <w:tmpl w:val="92C2B504"/>
    <w:lvl w:ilvl="0">
      <w:start w:val="6"/>
      <w:numFmt w:val="decimal"/>
      <w:lvlText w:val="%1."/>
      <w:lvlJc w:val="left"/>
      <w:pPr>
        <w:ind w:left="495" w:hanging="495"/>
      </w:pPr>
      <w:rPr>
        <w:rFonts w:hint="default"/>
        <w:b w:val="0"/>
      </w:rPr>
    </w:lvl>
    <w:lvl w:ilvl="1">
      <w:start w:val="3"/>
      <w:numFmt w:val="decimal"/>
      <w:lvlText w:val="%1.%2."/>
      <w:lvlJc w:val="left"/>
      <w:pPr>
        <w:ind w:left="637" w:hanging="495"/>
      </w:pPr>
      <w:rPr>
        <w:rFonts w:hint="default"/>
        <w:b/>
        <w:i w:val="0"/>
        <w:sz w:val="24"/>
        <w:szCs w:val="22"/>
      </w:rPr>
    </w:lvl>
    <w:lvl w:ilvl="2">
      <w:start w:val="3"/>
      <w:numFmt w:val="decimal"/>
      <w:lvlText w:val="%1.%2.%3."/>
      <w:lvlJc w:val="left"/>
      <w:pPr>
        <w:ind w:left="1004" w:hanging="720"/>
      </w:pPr>
      <w:rPr>
        <w:rFonts w:hint="default"/>
        <w:b w:val="0"/>
      </w:rPr>
    </w:lvl>
    <w:lvl w:ilvl="3">
      <w:start w:val="1"/>
      <w:numFmt w:val="decimalZero"/>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1" w15:restartNumberingAfterBreak="0">
    <w:nsid w:val="6FF305E8"/>
    <w:multiLevelType w:val="multilevel"/>
    <w:tmpl w:val="74263324"/>
    <w:lvl w:ilvl="0">
      <w:start w:val="5"/>
      <w:numFmt w:val="decimal"/>
      <w:lvlText w:val="%1."/>
      <w:lvlJc w:val="left"/>
      <w:pPr>
        <w:ind w:left="480" w:hanging="480"/>
      </w:pPr>
      <w:rPr>
        <w:rFonts w:hint="default"/>
      </w:rPr>
    </w:lvl>
    <w:lvl w:ilvl="1">
      <w:start w:val="2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2502BAB"/>
    <w:multiLevelType w:val="hybridMultilevel"/>
    <w:tmpl w:val="15BE5C4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3" w15:restartNumberingAfterBreak="0">
    <w:nsid w:val="78923FDE"/>
    <w:multiLevelType w:val="hybridMultilevel"/>
    <w:tmpl w:val="C0EA5742"/>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799D4FE8"/>
    <w:multiLevelType w:val="multilevel"/>
    <w:tmpl w:val="29F872C0"/>
    <w:lvl w:ilvl="0">
      <w:start w:val="1"/>
      <w:numFmt w:val="upperRoman"/>
      <w:lvlText w:val="%1."/>
      <w:lvlJc w:val="right"/>
      <w:pPr>
        <w:ind w:left="720" w:hanging="360"/>
      </w:pPr>
      <w:rPr>
        <w:b/>
      </w:rPr>
    </w:lvl>
    <w:lvl w:ilvl="1">
      <w:start w:val="1"/>
      <w:numFmt w:val="decimal"/>
      <w:isLgl/>
      <w:lvlText w:val="%1.%2"/>
      <w:lvlJc w:val="left"/>
      <w:pPr>
        <w:ind w:left="1018" w:hanging="450"/>
      </w:pPr>
      <w:rPr>
        <w:rFonts w:hint="default"/>
        <w:b/>
        <w:i w:val="0"/>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160" w:hanging="720"/>
      </w:pPr>
      <w:rPr>
        <w:rFonts w:hint="default"/>
      </w:rPr>
    </w:lvl>
    <w:lvl w:ilvl="4">
      <w:start w:val="1"/>
      <w:numFmt w:val="lowerLetter"/>
      <w:lvlText w:val="%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7E641BF5"/>
    <w:multiLevelType w:val="hybridMultilevel"/>
    <w:tmpl w:val="741269C0"/>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num w:numId="1">
    <w:abstractNumId w:val="5"/>
  </w:num>
  <w:num w:numId="2">
    <w:abstractNumId w:val="23"/>
  </w:num>
  <w:num w:numId="3">
    <w:abstractNumId w:val="18"/>
  </w:num>
  <w:num w:numId="4">
    <w:abstractNumId w:val="11"/>
  </w:num>
  <w:num w:numId="5">
    <w:abstractNumId w:val="19"/>
  </w:num>
  <w:num w:numId="6">
    <w:abstractNumId w:val="30"/>
  </w:num>
  <w:num w:numId="7">
    <w:abstractNumId w:val="22"/>
  </w:num>
  <w:num w:numId="8">
    <w:abstractNumId w:val="8"/>
  </w:num>
  <w:num w:numId="9">
    <w:abstractNumId w:val="1"/>
  </w:num>
  <w:num w:numId="10">
    <w:abstractNumId w:val="7"/>
  </w:num>
  <w:num w:numId="11">
    <w:abstractNumId w:val="32"/>
  </w:num>
  <w:num w:numId="12">
    <w:abstractNumId w:val="6"/>
  </w:num>
  <w:num w:numId="13">
    <w:abstractNumId w:val="10"/>
  </w:num>
  <w:num w:numId="14">
    <w:abstractNumId w:val="35"/>
  </w:num>
  <w:num w:numId="15">
    <w:abstractNumId w:val="16"/>
  </w:num>
  <w:num w:numId="16">
    <w:abstractNumId w:val="0"/>
  </w:num>
  <w:num w:numId="17">
    <w:abstractNumId w:val="2"/>
  </w:num>
  <w:num w:numId="18">
    <w:abstractNumId w:val="21"/>
  </w:num>
  <w:num w:numId="19">
    <w:abstractNumId w:val="3"/>
  </w:num>
  <w:num w:numId="20">
    <w:abstractNumId w:val="9"/>
  </w:num>
  <w:num w:numId="21">
    <w:abstractNumId w:val="14"/>
  </w:num>
  <w:num w:numId="22">
    <w:abstractNumId w:val="20"/>
  </w:num>
  <w:num w:numId="23">
    <w:abstractNumId w:val="24"/>
  </w:num>
  <w:num w:numId="24">
    <w:abstractNumId w:val="25"/>
  </w:num>
  <w:num w:numId="25">
    <w:abstractNumId w:val="33"/>
  </w:num>
  <w:num w:numId="26">
    <w:abstractNumId w:val="29"/>
  </w:num>
  <w:num w:numId="27">
    <w:abstractNumId w:val="17"/>
  </w:num>
  <w:num w:numId="28">
    <w:abstractNumId w:val="26"/>
  </w:num>
  <w:num w:numId="29">
    <w:abstractNumId w:val="27"/>
  </w:num>
  <w:num w:numId="30">
    <w:abstractNumId w:val="12"/>
  </w:num>
  <w:num w:numId="31">
    <w:abstractNumId w:val="15"/>
  </w:num>
  <w:num w:numId="32">
    <w:abstractNumId w:val="28"/>
  </w:num>
  <w:num w:numId="33">
    <w:abstractNumId w:val="34"/>
  </w:num>
  <w:num w:numId="34">
    <w:abstractNumId w:val="13"/>
  </w:num>
  <w:num w:numId="35">
    <w:abstractNumId w:val="4"/>
  </w:num>
  <w:num w:numId="36">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0A"/>
    <w:rsid w:val="00004231"/>
    <w:rsid w:val="00032BE4"/>
    <w:rsid w:val="0004068C"/>
    <w:rsid w:val="0004209E"/>
    <w:rsid w:val="00061F20"/>
    <w:rsid w:val="0008086A"/>
    <w:rsid w:val="00080D83"/>
    <w:rsid w:val="00094F74"/>
    <w:rsid w:val="00096BD5"/>
    <w:rsid w:val="000D283E"/>
    <w:rsid w:val="00106E35"/>
    <w:rsid w:val="001135A3"/>
    <w:rsid w:val="001204DB"/>
    <w:rsid w:val="00124D4A"/>
    <w:rsid w:val="001276B8"/>
    <w:rsid w:val="001304E7"/>
    <w:rsid w:val="00130B23"/>
    <w:rsid w:val="00142205"/>
    <w:rsid w:val="0014406C"/>
    <w:rsid w:val="00150377"/>
    <w:rsid w:val="00174C10"/>
    <w:rsid w:val="001773F8"/>
    <w:rsid w:val="00181A57"/>
    <w:rsid w:val="00183F7C"/>
    <w:rsid w:val="001A1C0A"/>
    <w:rsid w:val="001A5F2D"/>
    <w:rsid w:val="001B210F"/>
    <w:rsid w:val="001C5C70"/>
    <w:rsid w:val="001C6844"/>
    <w:rsid w:val="001C7C0C"/>
    <w:rsid w:val="001D19F5"/>
    <w:rsid w:val="001D32A8"/>
    <w:rsid w:val="001E725D"/>
    <w:rsid w:val="002017A8"/>
    <w:rsid w:val="00215B3A"/>
    <w:rsid w:val="00220ABD"/>
    <w:rsid w:val="00241C1F"/>
    <w:rsid w:val="002425AE"/>
    <w:rsid w:val="00266AF7"/>
    <w:rsid w:val="00267C82"/>
    <w:rsid w:val="00283BF9"/>
    <w:rsid w:val="002C6347"/>
    <w:rsid w:val="002D451F"/>
    <w:rsid w:val="002E3F60"/>
    <w:rsid w:val="002E7F2C"/>
    <w:rsid w:val="00310631"/>
    <w:rsid w:val="00312494"/>
    <w:rsid w:val="00315901"/>
    <w:rsid w:val="00320AAC"/>
    <w:rsid w:val="00322900"/>
    <w:rsid w:val="00325198"/>
    <w:rsid w:val="00343593"/>
    <w:rsid w:val="00350630"/>
    <w:rsid w:val="003543BE"/>
    <w:rsid w:val="0035482A"/>
    <w:rsid w:val="003619F2"/>
    <w:rsid w:val="00361A74"/>
    <w:rsid w:val="00365820"/>
    <w:rsid w:val="00371F36"/>
    <w:rsid w:val="00372D5A"/>
    <w:rsid w:val="00373DC9"/>
    <w:rsid w:val="003A0BAF"/>
    <w:rsid w:val="003B214B"/>
    <w:rsid w:val="003B25BD"/>
    <w:rsid w:val="003C554F"/>
    <w:rsid w:val="003F5A59"/>
    <w:rsid w:val="004012F6"/>
    <w:rsid w:val="0040149C"/>
    <w:rsid w:val="00414478"/>
    <w:rsid w:val="00444488"/>
    <w:rsid w:val="0047122C"/>
    <w:rsid w:val="00472C6C"/>
    <w:rsid w:val="00486576"/>
    <w:rsid w:val="00492BD3"/>
    <w:rsid w:val="004A0317"/>
    <w:rsid w:val="004B70BD"/>
    <w:rsid w:val="004C5887"/>
    <w:rsid w:val="004F24FA"/>
    <w:rsid w:val="0050210C"/>
    <w:rsid w:val="0052111D"/>
    <w:rsid w:val="00566ED0"/>
    <w:rsid w:val="00573FD2"/>
    <w:rsid w:val="005760A9"/>
    <w:rsid w:val="005859DC"/>
    <w:rsid w:val="005917D9"/>
    <w:rsid w:val="00594464"/>
    <w:rsid w:val="005A526F"/>
    <w:rsid w:val="005A556E"/>
    <w:rsid w:val="005B7002"/>
    <w:rsid w:val="005C56CC"/>
    <w:rsid w:val="005D0C7A"/>
    <w:rsid w:val="005F0462"/>
    <w:rsid w:val="00601661"/>
    <w:rsid w:val="00622781"/>
    <w:rsid w:val="00640BFF"/>
    <w:rsid w:val="00652126"/>
    <w:rsid w:val="006537DA"/>
    <w:rsid w:val="00663FC5"/>
    <w:rsid w:val="006916DD"/>
    <w:rsid w:val="0069621B"/>
    <w:rsid w:val="006B4267"/>
    <w:rsid w:val="006F209E"/>
    <w:rsid w:val="006F4FD8"/>
    <w:rsid w:val="0071416B"/>
    <w:rsid w:val="007147A0"/>
    <w:rsid w:val="00716810"/>
    <w:rsid w:val="00727F94"/>
    <w:rsid w:val="007337EB"/>
    <w:rsid w:val="007342F1"/>
    <w:rsid w:val="00734854"/>
    <w:rsid w:val="00745D18"/>
    <w:rsid w:val="00776530"/>
    <w:rsid w:val="0078143A"/>
    <w:rsid w:val="00791101"/>
    <w:rsid w:val="00791678"/>
    <w:rsid w:val="00791E8E"/>
    <w:rsid w:val="007A0109"/>
    <w:rsid w:val="007A7C40"/>
    <w:rsid w:val="007B2500"/>
    <w:rsid w:val="007D61D6"/>
    <w:rsid w:val="007E1B19"/>
    <w:rsid w:val="007F0DA5"/>
    <w:rsid w:val="007F2DDE"/>
    <w:rsid w:val="007F3623"/>
    <w:rsid w:val="00801F91"/>
    <w:rsid w:val="008165B4"/>
    <w:rsid w:val="00821944"/>
    <w:rsid w:val="00823275"/>
    <w:rsid w:val="00823621"/>
    <w:rsid w:val="00827311"/>
    <w:rsid w:val="00834BB4"/>
    <w:rsid w:val="00835187"/>
    <w:rsid w:val="00843CA9"/>
    <w:rsid w:val="00852A8B"/>
    <w:rsid w:val="00865E1C"/>
    <w:rsid w:val="00873501"/>
    <w:rsid w:val="00876326"/>
    <w:rsid w:val="008825D2"/>
    <w:rsid w:val="00883354"/>
    <w:rsid w:val="00886F87"/>
    <w:rsid w:val="008945D9"/>
    <w:rsid w:val="008B13D3"/>
    <w:rsid w:val="008D4CFA"/>
    <w:rsid w:val="008E7458"/>
    <w:rsid w:val="008F2917"/>
    <w:rsid w:val="0090302D"/>
    <w:rsid w:val="00906C1A"/>
    <w:rsid w:val="00916055"/>
    <w:rsid w:val="009174E0"/>
    <w:rsid w:val="00924B11"/>
    <w:rsid w:val="0092524F"/>
    <w:rsid w:val="00925DED"/>
    <w:rsid w:val="0093011E"/>
    <w:rsid w:val="00934326"/>
    <w:rsid w:val="00941E0F"/>
    <w:rsid w:val="00944334"/>
    <w:rsid w:val="00945215"/>
    <w:rsid w:val="00945552"/>
    <w:rsid w:val="009506AD"/>
    <w:rsid w:val="00951614"/>
    <w:rsid w:val="009975CD"/>
    <w:rsid w:val="009A4AC9"/>
    <w:rsid w:val="009C4147"/>
    <w:rsid w:val="009D71C1"/>
    <w:rsid w:val="009F2CF0"/>
    <w:rsid w:val="009F3C14"/>
    <w:rsid w:val="00A04690"/>
    <w:rsid w:val="00A40DD3"/>
    <w:rsid w:val="00A44602"/>
    <w:rsid w:val="00A5088D"/>
    <w:rsid w:val="00A52662"/>
    <w:rsid w:val="00A638A1"/>
    <w:rsid w:val="00A715C9"/>
    <w:rsid w:val="00A7534A"/>
    <w:rsid w:val="00A77F05"/>
    <w:rsid w:val="00A8006E"/>
    <w:rsid w:val="00A8311B"/>
    <w:rsid w:val="00A95EF1"/>
    <w:rsid w:val="00AA1C13"/>
    <w:rsid w:val="00AA6A16"/>
    <w:rsid w:val="00AD1EFE"/>
    <w:rsid w:val="00AE54D9"/>
    <w:rsid w:val="00AF3A85"/>
    <w:rsid w:val="00B01F08"/>
    <w:rsid w:val="00B022B5"/>
    <w:rsid w:val="00B03852"/>
    <w:rsid w:val="00B16E8F"/>
    <w:rsid w:val="00B23A66"/>
    <w:rsid w:val="00B30401"/>
    <w:rsid w:val="00B355EC"/>
    <w:rsid w:val="00B6637D"/>
    <w:rsid w:val="00B705F5"/>
    <w:rsid w:val="00B7776F"/>
    <w:rsid w:val="00B960DD"/>
    <w:rsid w:val="00BA7FB4"/>
    <w:rsid w:val="00BB5A01"/>
    <w:rsid w:val="00BB76D0"/>
    <w:rsid w:val="00BC0464"/>
    <w:rsid w:val="00BC0BE8"/>
    <w:rsid w:val="00BC363C"/>
    <w:rsid w:val="00BD1A9E"/>
    <w:rsid w:val="00C004D5"/>
    <w:rsid w:val="00C20365"/>
    <w:rsid w:val="00C23021"/>
    <w:rsid w:val="00C317E8"/>
    <w:rsid w:val="00C502BB"/>
    <w:rsid w:val="00C5160B"/>
    <w:rsid w:val="00C56FC4"/>
    <w:rsid w:val="00C57D36"/>
    <w:rsid w:val="00C62C24"/>
    <w:rsid w:val="00C635B6"/>
    <w:rsid w:val="00C77215"/>
    <w:rsid w:val="00C83FE5"/>
    <w:rsid w:val="00C91F0A"/>
    <w:rsid w:val="00C972A1"/>
    <w:rsid w:val="00CA5CBD"/>
    <w:rsid w:val="00CD0C90"/>
    <w:rsid w:val="00CE005B"/>
    <w:rsid w:val="00CF6B1D"/>
    <w:rsid w:val="00D01601"/>
    <w:rsid w:val="00D0361A"/>
    <w:rsid w:val="00D03E51"/>
    <w:rsid w:val="00D30ADD"/>
    <w:rsid w:val="00D35FF5"/>
    <w:rsid w:val="00D43A0D"/>
    <w:rsid w:val="00D46867"/>
    <w:rsid w:val="00D526F3"/>
    <w:rsid w:val="00D53770"/>
    <w:rsid w:val="00D6065F"/>
    <w:rsid w:val="00D6559B"/>
    <w:rsid w:val="00D80973"/>
    <w:rsid w:val="00D83132"/>
    <w:rsid w:val="00D861AC"/>
    <w:rsid w:val="00D86C80"/>
    <w:rsid w:val="00DA2034"/>
    <w:rsid w:val="00DB47C0"/>
    <w:rsid w:val="00DC0551"/>
    <w:rsid w:val="00DC0A28"/>
    <w:rsid w:val="00DC1AD6"/>
    <w:rsid w:val="00DC733E"/>
    <w:rsid w:val="00DE09AC"/>
    <w:rsid w:val="00DE46D5"/>
    <w:rsid w:val="00DF57BE"/>
    <w:rsid w:val="00E04611"/>
    <w:rsid w:val="00E06500"/>
    <w:rsid w:val="00E06D9C"/>
    <w:rsid w:val="00E20656"/>
    <w:rsid w:val="00E307DE"/>
    <w:rsid w:val="00E33080"/>
    <w:rsid w:val="00E57060"/>
    <w:rsid w:val="00E702F2"/>
    <w:rsid w:val="00E71172"/>
    <w:rsid w:val="00E8149D"/>
    <w:rsid w:val="00E84C65"/>
    <w:rsid w:val="00E87616"/>
    <w:rsid w:val="00EA5C16"/>
    <w:rsid w:val="00EB4063"/>
    <w:rsid w:val="00EB4842"/>
    <w:rsid w:val="00EC7E1F"/>
    <w:rsid w:val="00ED1CEE"/>
    <w:rsid w:val="00ED241B"/>
    <w:rsid w:val="00EE229F"/>
    <w:rsid w:val="00EF000D"/>
    <w:rsid w:val="00F231D4"/>
    <w:rsid w:val="00F545A3"/>
    <w:rsid w:val="00F5685D"/>
    <w:rsid w:val="00F611E0"/>
    <w:rsid w:val="00F67245"/>
    <w:rsid w:val="00F809C9"/>
    <w:rsid w:val="00F95C85"/>
    <w:rsid w:val="00F95F17"/>
    <w:rsid w:val="00FA3592"/>
    <w:rsid w:val="00FB5706"/>
    <w:rsid w:val="00FC4774"/>
    <w:rsid w:val="00FD17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BEF2881-8CEC-473A-9230-B878D7C2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3F60"/>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916055"/>
    <w:rPr>
      <w:rFonts w:ascii="Arial" w:hAnsi="Arial"/>
      <w:sz w:val="24"/>
      <w:szCs w:val="24"/>
    </w:rPr>
  </w:style>
  <w:style w:type="paragraph" w:styleId="Akapitzlist">
    <w:name w:val="List Paragraph"/>
    <w:basedOn w:val="Normalny"/>
    <w:uiPriority w:val="34"/>
    <w:qFormat/>
    <w:rsid w:val="00EB4842"/>
    <w:pPr>
      <w:ind w:left="720"/>
      <w:contextualSpacing/>
    </w:pPr>
  </w:style>
  <w:style w:type="paragraph" w:styleId="Tekstdymka">
    <w:name w:val="Balloon Text"/>
    <w:basedOn w:val="Normalny"/>
    <w:link w:val="TekstdymkaZnak"/>
    <w:rsid w:val="005D0C7A"/>
    <w:rPr>
      <w:rFonts w:ascii="Tahoma" w:hAnsi="Tahoma" w:cs="Tahoma"/>
      <w:sz w:val="16"/>
      <w:szCs w:val="16"/>
    </w:rPr>
  </w:style>
  <w:style w:type="character" w:customStyle="1" w:styleId="TekstdymkaZnak">
    <w:name w:val="Tekst dymka Znak"/>
    <w:basedOn w:val="Domylnaczcionkaakapitu"/>
    <w:link w:val="Tekstdymka"/>
    <w:rsid w:val="005D0C7A"/>
    <w:rPr>
      <w:rFonts w:ascii="Tahoma" w:hAnsi="Tahoma" w:cs="Tahoma"/>
      <w:sz w:val="16"/>
      <w:szCs w:val="16"/>
    </w:rPr>
  </w:style>
  <w:style w:type="paragraph" w:styleId="Tekstprzypisudolnego">
    <w:name w:val="footnote text"/>
    <w:basedOn w:val="Normalny"/>
    <w:link w:val="TekstprzypisudolnegoZnak"/>
    <w:rsid w:val="006F4FD8"/>
    <w:rPr>
      <w:sz w:val="20"/>
      <w:szCs w:val="20"/>
    </w:rPr>
  </w:style>
  <w:style w:type="character" w:customStyle="1" w:styleId="TekstprzypisudolnegoZnak">
    <w:name w:val="Tekst przypisu dolnego Znak"/>
    <w:basedOn w:val="Domylnaczcionkaakapitu"/>
    <w:link w:val="Tekstprzypisudolnego"/>
    <w:rsid w:val="006F4FD8"/>
    <w:rPr>
      <w:rFonts w:ascii="Arial" w:hAnsi="Arial"/>
    </w:rPr>
  </w:style>
  <w:style w:type="character" w:styleId="Odwoanieprzypisudolnego">
    <w:name w:val="footnote reference"/>
    <w:basedOn w:val="Domylnaczcionkaakapitu"/>
    <w:rsid w:val="006F4FD8"/>
    <w:rPr>
      <w:vertAlign w:val="superscript"/>
    </w:rPr>
  </w:style>
  <w:style w:type="character" w:styleId="Hipercze">
    <w:name w:val="Hyperlink"/>
    <w:basedOn w:val="Domylnaczcionkaakapitu"/>
    <w:rsid w:val="00150377"/>
    <w:rPr>
      <w:color w:val="0000FF" w:themeColor="hyperlink"/>
      <w:u w:val="single"/>
    </w:rPr>
  </w:style>
  <w:style w:type="character" w:customStyle="1" w:styleId="NagwekZnak">
    <w:name w:val="Nagłówek Znak"/>
    <w:link w:val="Nagwek"/>
    <w:uiPriority w:val="99"/>
    <w:rsid w:val="00AF3A85"/>
    <w:rPr>
      <w:rFonts w:ascii="Arial" w:hAnsi="Arial"/>
      <w:sz w:val="24"/>
      <w:szCs w:val="24"/>
    </w:rPr>
  </w:style>
  <w:style w:type="paragraph" w:styleId="Tekstprzypisukocowego">
    <w:name w:val="endnote text"/>
    <w:basedOn w:val="Normalny"/>
    <w:link w:val="TekstprzypisukocowegoZnak"/>
    <w:semiHidden/>
    <w:unhideWhenUsed/>
    <w:rsid w:val="00E307DE"/>
    <w:rPr>
      <w:sz w:val="20"/>
      <w:szCs w:val="20"/>
    </w:rPr>
  </w:style>
  <w:style w:type="character" w:customStyle="1" w:styleId="TekstprzypisukocowegoZnak">
    <w:name w:val="Tekst przypisu końcowego Znak"/>
    <w:basedOn w:val="Domylnaczcionkaakapitu"/>
    <w:link w:val="Tekstprzypisukocowego"/>
    <w:semiHidden/>
    <w:rsid w:val="00E307DE"/>
    <w:rPr>
      <w:rFonts w:ascii="Arial" w:hAnsi="Arial"/>
    </w:rPr>
  </w:style>
  <w:style w:type="character" w:styleId="Odwoanieprzypisukocowego">
    <w:name w:val="endnote reference"/>
    <w:basedOn w:val="Domylnaczcionkaakapitu"/>
    <w:semiHidden/>
    <w:unhideWhenUsed/>
    <w:rsid w:val="00E307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06872">
      <w:bodyDiv w:val="1"/>
      <w:marLeft w:val="0"/>
      <w:marRight w:val="0"/>
      <w:marTop w:val="0"/>
      <w:marBottom w:val="0"/>
      <w:divBdr>
        <w:top w:val="none" w:sz="0" w:space="0" w:color="auto"/>
        <w:left w:val="none" w:sz="0" w:space="0" w:color="auto"/>
        <w:bottom w:val="none" w:sz="0" w:space="0" w:color="auto"/>
        <w:right w:val="none" w:sz="0" w:space="0" w:color="auto"/>
      </w:divBdr>
      <w:divsChild>
        <w:div w:id="1889143096">
          <w:marLeft w:val="0"/>
          <w:marRight w:val="0"/>
          <w:marTop w:val="0"/>
          <w:marBottom w:val="0"/>
          <w:divBdr>
            <w:top w:val="none" w:sz="0" w:space="0" w:color="auto"/>
            <w:left w:val="none" w:sz="0" w:space="0" w:color="auto"/>
            <w:bottom w:val="none" w:sz="0" w:space="0" w:color="auto"/>
            <w:right w:val="none" w:sz="0" w:space="0" w:color="auto"/>
          </w:divBdr>
          <w:divsChild>
            <w:div w:id="33893603">
              <w:marLeft w:val="0"/>
              <w:marRight w:val="0"/>
              <w:marTop w:val="0"/>
              <w:marBottom w:val="0"/>
              <w:divBdr>
                <w:top w:val="none" w:sz="0" w:space="0" w:color="auto"/>
                <w:left w:val="none" w:sz="0" w:space="0" w:color="auto"/>
                <w:bottom w:val="none" w:sz="0" w:space="0" w:color="auto"/>
                <w:right w:val="none" w:sz="0" w:space="0" w:color="auto"/>
              </w:divBdr>
            </w:div>
            <w:div w:id="48698219">
              <w:marLeft w:val="0"/>
              <w:marRight w:val="0"/>
              <w:marTop w:val="0"/>
              <w:marBottom w:val="0"/>
              <w:divBdr>
                <w:top w:val="none" w:sz="0" w:space="0" w:color="auto"/>
                <w:left w:val="none" w:sz="0" w:space="0" w:color="auto"/>
                <w:bottom w:val="none" w:sz="0" w:space="0" w:color="auto"/>
                <w:right w:val="none" w:sz="0" w:space="0" w:color="auto"/>
              </w:divBdr>
            </w:div>
            <w:div w:id="48843132">
              <w:marLeft w:val="0"/>
              <w:marRight w:val="0"/>
              <w:marTop w:val="0"/>
              <w:marBottom w:val="0"/>
              <w:divBdr>
                <w:top w:val="none" w:sz="0" w:space="0" w:color="auto"/>
                <w:left w:val="none" w:sz="0" w:space="0" w:color="auto"/>
                <w:bottom w:val="none" w:sz="0" w:space="0" w:color="auto"/>
                <w:right w:val="none" w:sz="0" w:space="0" w:color="auto"/>
              </w:divBdr>
            </w:div>
            <w:div w:id="63724483">
              <w:marLeft w:val="0"/>
              <w:marRight w:val="0"/>
              <w:marTop w:val="0"/>
              <w:marBottom w:val="0"/>
              <w:divBdr>
                <w:top w:val="none" w:sz="0" w:space="0" w:color="auto"/>
                <w:left w:val="none" w:sz="0" w:space="0" w:color="auto"/>
                <w:bottom w:val="none" w:sz="0" w:space="0" w:color="auto"/>
                <w:right w:val="none" w:sz="0" w:space="0" w:color="auto"/>
              </w:divBdr>
            </w:div>
            <w:div w:id="67656333">
              <w:marLeft w:val="0"/>
              <w:marRight w:val="0"/>
              <w:marTop w:val="0"/>
              <w:marBottom w:val="0"/>
              <w:divBdr>
                <w:top w:val="none" w:sz="0" w:space="0" w:color="auto"/>
                <w:left w:val="none" w:sz="0" w:space="0" w:color="auto"/>
                <w:bottom w:val="none" w:sz="0" w:space="0" w:color="auto"/>
                <w:right w:val="none" w:sz="0" w:space="0" w:color="auto"/>
              </w:divBdr>
            </w:div>
            <w:div w:id="73207700">
              <w:marLeft w:val="0"/>
              <w:marRight w:val="0"/>
              <w:marTop w:val="0"/>
              <w:marBottom w:val="0"/>
              <w:divBdr>
                <w:top w:val="none" w:sz="0" w:space="0" w:color="auto"/>
                <w:left w:val="none" w:sz="0" w:space="0" w:color="auto"/>
                <w:bottom w:val="none" w:sz="0" w:space="0" w:color="auto"/>
                <w:right w:val="none" w:sz="0" w:space="0" w:color="auto"/>
              </w:divBdr>
            </w:div>
            <w:div w:id="77561283">
              <w:marLeft w:val="0"/>
              <w:marRight w:val="0"/>
              <w:marTop w:val="0"/>
              <w:marBottom w:val="0"/>
              <w:divBdr>
                <w:top w:val="none" w:sz="0" w:space="0" w:color="auto"/>
                <w:left w:val="none" w:sz="0" w:space="0" w:color="auto"/>
                <w:bottom w:val="none" w:sz="0" w:space="0" w:color="auto"/>
                <w:right w:val="none" w:sz="0" w:space="0" w:color="auto"/>
              </w:divBdr>
            </w:div>
            <w:div w:id="98724801">
              <w:marLeft w:val="0"/>
              <w:marRight w:val="0"/>
              <w:marTop w:val="0"/>
              <w:marBottom w:val="0"/>
              <w:divBdr>
                <w:top w:val="none" w:sz="0" w:space="0" w:color="auto"/>
                <w:left w:val="none" w:sz="0" w:space="0" w:color="auto"/>
                <w:bottom w:val="none" w:sz="0" w:space="0" w:color="auto"/>
                <w:right w:val="none" w:sz="0" w:space="0" w:color="auto"/>
              </w:divBdr>
            </w:div>
            <w:div w:id="103500352">
              <w:marLeft w:val="0"/>
              <w:marRight w:val="0"/>
              <w:marTop w:val="0"/>
              <w:marBottom w:val="0"/>
              <w:divBdr>
                <w:top w:val="none" w:sz="0" w:space="0" w:color="auto"/>
                <w:left w:val="none" w:sz="0" w:space="0" w:color="auto"/>
                <w:bottom w:val="none" w:sz="0" w:space="0" w:color="auto"/>
                <w:right w:val="none" w:sz="0" w:space="0" w:color="auto"/>
              </w:divBdr>
            </w:div>
            <w:div w:id="120268847">
              <w:marLeft w:val="0"/>
              <w:marRight w:val="0"/>
              <w:marTop w:val="0"/>
              <w:marBottom w:val="0"/>
              <w:divBdr>
                <w:top w:val="none" w:sz="0" w:space="0" w:color="auto"/>
                <w:left w:val="none" w:sz="0" w:space="0" w:color="auto"/>
                <w:bottom w:val="none" w:sz="0" w:space="0" w:color="auto"/>
                <w:right w:val="none" w:sz="0" w:space="0" w:color="auto"/>
              </w:divBdr>
            </w:div>
            <w:div w:id="126943656">
              <w:marLeft w:val="0"/>
              <w:marRight w:val="0"/>
              <w:marTop w:val="0"/>
              <w:marBottom w:val="0"/>
              <w:divBdr>
                <w:top w:val="none" w:sz="0" w:space="0" w:color="auto"/>
                <w:left w:val="none" w:sz="0" w:space="0" w:color="auto"/>
                <w:bottom w:val="none" w:sz="0" w:space="0" w:color="auto"/>
                <w:right w:val="none" w:sz="0" w:space="0" w:color="auto"/>
              </w:divBdr>
            </w:div>
            <w:div w:id="149293853">
              <w:marLeft w:val="0"/>
              <w:marRight w:val="0"/>
              <w:marTop w:val="0"/>
              <w:marBottom w:val="0"/>
              <w:divBdr>
                <w:top w:val="none" w:sz="0" w:space="0" w:color="auto"/>
                <w:left w:val="none" w:sz="0" w:space="0" w:color="auto"/>
                <w:bottom w:val="none" w:sz="0" w:space="0" w:color="auto"/>
                <w:right w:val="none" w:sz="0" w:space="0" w:color="auto"/>
              </w:divBdr>
            </w:div>
            <w:div w:id="213009135">
              <w:marLeft w:val="0"/>
              <w:marRight w:val="0"/>
              <w:marTop w:val="0"/>
              <w:marBottom w:val="0"/>
              <w:divBdr>
                <w:top w:val="none" w:sz="0" w:space="0" w:color="auto"/>
                <w:left w:val="none" w:sz="0" w:space="0" w:color="auto"/>
                <w:bottom w:val="none" w:sz="0" w:space="0" w:color="auto"/>
                <w:right w:val="none" w:sz="0" w:space="0" w:color="auto"/>
              </w:divBdr>
            </w:div>
            <w:div w:id="279452971">
              <w:marLeft w:val="0"/>
              <w:marRight w:val="0"/>
              <w:marTop w:val="0"/>
              <w:marBottom w:val="0"/>
              <w:divBdr>
                <w:top w:val="none" w:sz="0" w:space="0" w:color="auto"/>
                <w:left w:val="none" w:sz="0" w:space="0" w:color="auto"/>
                <w:bottom w:val="none" w:sz="0" w:space="0" w:color="auto"/>
                <w:right w:val="none" w:sz="0" w:space="0" w:color="auto"/>
              </w:divBdr>
            </w:div>
            <w:div w:id="414085425">
              <w:marLeft w:val="0"/>
              <w:marRight w:val="0"/>
              <w:marTop w:val="0"/>
              <w:marBottom w:val="0"/>
              <w:divBdr>
                <w:top w:val="none" w:sz="0" w:space="0" w:color="auto"/>
                <w:left w:val="none" w:sz="0" w:space="0" w:color="auto"/>
                <w:bottom w:val="none" w:sz="0" w:space="0" w:color="auto"/>
                <w:right w:val="none" w:sz="0" w:space="0" w:color="auto"/>
              </w:divBdr>
            </w:div>
            <w:div w:id="439446838">
              <w:marLeft w:val="0"/>
              <w:marRight w:val="0"/>
              <w:marTop w:val="0"/>
              <w:marBottom w:val="0"/>
              <w:divBdr>
                <w:top w:val="none" w:sz="0" w:space="0" w:color="auto"/>
                <w:left w:val="none" w:sz="0" w:space="0" w:color="auto"/>
                <w:bottom w:val="none" w:sz="0" w:space="0" w:color="auto"/>
                <w:right w:val="none" w:sz="0" w:space="0" w:color="auto"/>
              </w:divBdr>
            </w:div>
            <w:div w:id="447898402">
              <w:marLeft w:val="0"/>
              <w:marRight w:val="0"/>
              <w:marTop w:val="0"/>
              <w:marBottom w:val="0"/>
              <w:divBdr>
                <w:top w:val="none" w:sz="0" w:space="0" w:color="auto"/>
                <w:left w:val="none" w:sz="0" w:space="0" w:color="auto"/>
                <w:bottom w:val="none" w:sz="0" w:space="0" w:color="auto"/>
                <w:right w:val="none" w:sz="0" w:space="0" w:color="auto"/>
              </w:divBdr>
            </w:div>
            <w:div w:id="451679612">
              <w:marLeft w:val="0"/>
              <w:marRight w:val="0"/>
              <w:marTop w:val="0"/>
              <w:marBottom w:val="0"/>
              <w:divBdr>
                <w:top w:val="none" w:sz="0" w:space="0" w:color="auto"/>
                <w:left w:val="none" w:sz="0" w:space="0" w:color="auto"/>
                <w:bottom w:val="none" w:sz="0" w:space="0" w:color="auto"/>
                <w:right w:val="none" w:sz="0" w:space="0" w:color="auto"/>
              </w:divBdr>
            </w:div>
            <w:div w:id="464734900">
              <w:marLeft w:val="0"/>
              <w:marRight w:val="0"/>
              <w:marTop w:val="0"/>
              <w:marBottom w:val="0"/>
              <w:divBdr>
                <w:top w:val="none" w:sz="0" w:space="0" w:color="auto"/>
                <w:left w:val="none" w:sz="0" w:space="0" w:color="auto"/>
                <w:bottom w:val="none" w:sz="0" w:space="0" w:color="auto"/>
                <w:right w:val="none" w:sz="0" w:space="0" w:color="auto"/>
              </w:divBdr>
            </w:div>
            <w:div w:id="604769886">
              <w:marLeft w:val="0"/>
              <w:marRight w:val="0"/>
              <w:marTop w:val="0"/>
              <w:marBottom w:val="0"/>
              <w:divBdr>
                <w:top w:val="none" w:sz="0" w:space="0" w:color="auto"/>
                <w:left w:val="none" w:sz="0" w:space="0" w:color="auto"/>
                <w:bottom w:val="none" w:sz="0" w:space="0" w:color="auto"/>
                <w:right w:val="none" w:sz="0" w:space="0" w:color="auto"/>
              </w:divBdr>
            </w:div>
            <w:div w:id="608394529">
              <w:marLeft w:val="0"/>
              <w:marRight w:val="0"/>
              <w:marTop w:val="0"/>
              <w:marBottom w:val="0"/>
              <w:divBdr>
                <w:top w:val="none" w:sz="0" w:space="0" w:color="auto"/>
                <w:left w:val="none" w:sz="0" w:space="0" w:color="auto"/>
                <w:bottom w:val="none" w:sz="0" w:space="0" w:color="auto"/>
                <w:right w:val="none" w:sz="0" w:space="0" w:color="auto"/>
              </w:divBdr>
            </w:div>
            <w:div w:id="621150484">
              <w:marLeft w:val="0"/>
              <w:marRight w:val="0"/>
              <w:marTop w:val="0"/>
              <w:marBottom w:val="0"/>
              <w:divBdr>
                <w:top w:val="none" w:sz="0" w:space="0" w:color="auto"/>
                <w:left w:val="none" w:sz="0" w:space="0" w:color="auto"/>
                <w:bottom w:val="none" w:sz="0" w:space="0" w:color="auto"/>
                <w:right w:val="none" w:sz="0" w:space="0" w:color="auto"/>
              </w:divBdr>
            </w:div>
            <w:div w:id="650601631">
              <w:marLeft w:val="0"/>
              <w:marRight w:val="0"/>
              <w:marTop w:val="0"/>
              <w:marBottom w:val="0"/>
              <w:divBdr>
                <w:top w:val="none" w:sz="0" w:space="0" w:color="auto"/>
                <w:left w:val="none" w:sz="0" w:space="0" w:color="auto"/>
                <w:bottom w:val="none" w:sz="0" w:space="0" w:color="auto"/>
                <w:right w:val="none" w:sz="0" w:space="0" w:color="auto"/>
              </w:divBdr>
            </w:div>
            <w:div w:id="665328247">
              <w:marLeft w:val="0"/>
              <w:marRight w:val="0"/>
              <w:marTop w:val="0"/>
              <w:marBottom w:val="0"/>
              <w:divBdr>
                <w:top w:val="none" w:sz="0" w:space="0" w:color="auto"/>
                <w:left w:val="none" w:sz="0" w:space="0" w:color="auto"/>
                <w:bottom w:val="none" w:sz="0" w:space="0" w:color="auto"/>
                <w:right w:val="none" w:sz="0" w:space="0" w:color="auto"/>
              </w:divBdr>
            </w:div>
            <w:div w:id="721712923">
              <w:marLeft w:val="0"/>
              <w:marRight w:val="0"/>
              <w:marTop w:val="0"/>
              <w:marBottom w:val="0"/>
              <w:divBdr>
                <w:top w:val="none" w:sz="0" w:space="0" w:color="auto"/>
                <w:left w:val="none" w:sz="0" w:space="0" w:color="auto"/>
                <w:bottom w:val="none" w:sz="0" w:space="0" w:color="auto"/>
                <w:right w:val="none" w:sz="0" w:space="0" w:color="auto"/>
              </w:divBdr>
            </w:div>
            <w:div w:id="727070966">
              <w:marLeft w:val="0"/>
              <w:marRight w:val="0"/>
              <w:marTop w:val="0"/>
              <w:marBottom w:val="0"/>
              <w:divBdr>
                <w:top w:val="none" w:sz="0" w:space="0" w:color="auto"/>
                <w:left w:val="none" w:sz="0" w:space="0" w:color="auto"/>
                <w:bottom w:val="none" w:sz="0" w:space="0" w:color="auto"/>
                <w:right w:val="none" w:sz="0" w:space="0" w:color="auto"/>
              </w:divBdr>
            </w:div>
            <w:div w:id="901796860">
              <w:marLeft w:val="0"/>
              <w:marRight w:val="0"/>
              <w:marTop w:val="0"/>
              <w:marBottom w:val="0"/>
              <w:divBdr>
                <w:top w:val="none" w:sz="0" w:space="0" w:color="auto"/>
                <w:left w:val="none" w:sz="0" w:space="0" w:color="auto"/>
                <w:bottom w:val="none" w:sz="0" w:space="0" w:color="auto"/>
                <w:right w:val="none" w:sz="0" w:space="0" w:color="auto"/>
              </w:divBdr>
            </w:div>
            <w:div w:id="936644859">
              <w:marLeft w:val="0"/>
              <w:marRight w:val="0"/>
              <w:marTop w:val="0"/>
              <w:marBottom w:val="0"/>
              <w:divBdr>
                <w:top w:val="none" w:sz="0" w:space="0" w:color="auto"/>
                <w:left w:val="none" w:sz="0" w:space="0" w:color="auto"/>
                <w:bottom w:val="none" w:sz="0" w:space="0" w:color="auto"/>
                <w:right w:val="none" w:sz="0" w:space="0" w:color="auto"/>
              </w:divBdr>
            </w:div>
            <w:div w:id="942303101">
              <w:marLeft w:val="0"/>
              <w:marRight w:val="0"/>
              <w:marTop w:val="0"/>
              <w:marBottom w:val="0"/>
              <w:divBdr>
                <w:top w:val="none" w:sz="0" w:space="0" w:color="auto"/>
                <w:left w:val="none" w:sz="0" w:space="0" w:color="auto"/>
                <w:bottom w:val="none" w:sz="0" w:space="0" w:color="auto"/>
                <w:right w:val="none" w:sz="0" w:space="0" w:color="auto"/>
              </w:divBdr>
            </w:div>
            <w:div w:id="964970071">
              <w:marLeft w:val="0"/>
              <w:marRight w:val="0"/>
              <w:marTop w:val="0"/>
              <w:marBottom w:val="0"/>
              <w:divBdr>
                <w:top w:val="none" w:sz="0" w:space="0" w:color="auto"/>
                <w:left w:val="none" w:sz="0" w:space="0" w:color="auto"/>
                <w:bottom w:val="none" w:sz="0" w:space="0" w:color="auto"/>
                <w:right w:val="none" w:sz="0" w:space="0" w:color="auto"/>
              </w:divBdr>
            </w:div>
            <w:div w:id="1014454375">
              <w:marLeft w:val="0"/>
              <w:marRight w:val="0"/>
              <w:marTop w:val="0"/>
              <w:marBottom w:val="0"/>
              <w:divBdr>
                <w:top w:val="none" w:sz="0" w:space="0" w:color="auto"/>
                <w:left w:val="none" w:sz="0" w:space="0" w:color="auto"/>
                <w:bottom w:val="none" w:sz="0" w:space="0" w:color="auto"/>
                <w:right w:val="none" w:sz="0" w:space="0" w:color="auto"/>
              </w:divBdr>
            </w:div>
            <w:div w:id="1191147214">
              <w:marLeft w:val="0"/>
              <w:marRight w:val="0"/>
              <w:marTop w:val="0"/>
              <w:marBottom w:val="0"/>
              <w:divBdr>
                <w:top w:val="none" w:sz="0" w:space="0" w:color="auto"/>
                <w:left w:val="none" w:sz="0" w:space="0" w:color="auto"/>
                <w:bottom w:val="none" w:sz="0" w:space="0" w:color="auto"/>
                <w:right w:val="none" w:sz="0" w:space="0" w:color="auto"/>
              </w:divBdr>
            </w:div>
            <w:div w:id="1194198174">
              <w:marLeft w:val="0"/>
              <w:marRight w:val="0"/>
              <w:marTop w:val="0"/>
              <w:marBottom w:val="0"/>
              <w:divBdr>
                <w:top w:val="none" w:sz="0" w:space="0" w:color="auto"/>
                <w:left w:val="none" w:sz="0" w:space="0" w:color="auto"/>
                <w:bottom w:val="none" w:sz="0" w:space="0" w:color="auto"/>
                <w:right w:val="none" w:sz="0" w:space="0" w:color="auto"/>
              </w:divBdr>
            </w:div>
            <w:div w:id="1231037382">
              <w:marLeft w:val="0"/>
              <w:marRight w:val="0"/>
              <w:marTop w:val="0"/>
              <w:marBottom w:val="0"/>
              <w:divBdr>
                <w:top w:val="none" w:sz="0" w:space="0" w:color="auto"/>
                <w:left w:val="none" w:sz="0" w:space="0" w:color="auto"/>
                <w:bottom w:val="none" w:sz="0" w:space="0" w:color="auto"/>
                <w:right w:val="none" w:sz="0" w:space="0" w:color="auto"/>
              </w:divBdr>
            </w:div>
            <w:div w:id="1285578210">
              <w:marLeft w:val="0"/>
              <w:marRight w:val="0"/>
              <w:marTop w:val="0"/>
              <w:marBottom w:val="0"/>
              <w:divBdr>
                <w:top w:val="none" w:sz="0" w:space="0" w:color="auto"/>
                <w:left w:val="none" w:sz="0" w:space="0" w:color="auto"/>
                <w:bottom w:val="none" w:sz="0" w:space="0" w:color="auto"/>
                <w:right w:val="none" w:sz="0" w:space="0" w:color="auto"/>
              </w:divBdr>
            </w:div>
            <w:div w:id="1286892289">
              <w:marLeft w:val="0"/>
              <w:marRight w:val="0"/>
              <w:marTop w:val="0"/>
              <w:marBottom w:val="0"/>
              <w:divBdr>
                <w:top w:val="none" w:sz="0" w:space="0" w:color="auto"/>
                <w:left w:val="none" w:sz="0" w:space="0" w:color="auto"/>
                <w:bottom w:val="none" w:sz="0" w:space="0" w:color="auto"/>
                <w:right w:val="none" w:sz="0" w:space="0" w:color="auto"/>
              </w:divBdr>
            </w:div>
            <w:div w:id="1288314636">
              <w:marLeft w:val="0"/>
              <w:marRight w:val="0"/>
              <w:marTop w:val="0"/>
              <w:marBottom w:val="0"/>
              <w:divBdr>
                <w:top w:val="none" w:sz="0" w:space="0" w:color="auto"/>
                <w:left w:val="none" w:sz="0" w:space="0" w:color="auto"/>
                <w:bottom w:val="none" w:sz="0" w:space="0" w:color="auto"/>
                <w:right w:val="none" w:sz="0" w:space="0" w:color="auto"/>
              </w:divBdr>
            </w:div>
            <w:div w:id="1292596365">
              <w:marLeft w:val="0"/>
              <w:marRight w:val="0"/>
              <w:marTop w:val="0"/>
              <w:marBottom w:val="0"/>
              <w:divBdr>
                <w:top w:val="none" w:sz="0" w:space="0" w:color="auto"/>
                <w:left w:val="none" w:sz="0" w:space="0" w:color="auto"/>
                <w:bottom w:val="none" w:sz="0" w:space="0" w:color="auto"/>
                <w:right w:val="none" w:sz="0" w:space="0" w:color="auto"/>
              </w:divBdr>
            </w:div>
            <w:div w:id="1320378898">
              <w:marLeft w:val="0"/>
              <w:marRight w:val="0"/>
              <w:marTop w:val="0"/>
              <w:marBottom w:val="0"/>
              <w:divBdr>
                <w:top w:val="none" w:sz="0" w:space="0" w:color="auto"/>
                <w:left w:val="none" w:sz="0" w:space="0" w:color="auto"/>
                <w:bottom w:val="none" w:sz="0" w:space="0" w:color="auto"/>
                <w:right w:val="none" w:sz="0" w:space="0" w:color="auto"/>
              </w:divBdr>
            </w:div>
            <w:div w:id="1322925363">
              <w:marLeft w:val="0"/>
              <w:marRight w:val="0"/>
              <w:marTop w:val="0"/>
              <w:marBottom w:val="0"/>
              <w:divBdr>
                <w:top w:val="none" w:sz="0" w:space="0" w:color="auto"/>
                <w:left w:val="none" w:sz="0" w:space="0" w:color="auto"/>
                <w:bottom w:val="none" w:sz="0" w:space="0" w:color="auto"/>
                <w:right w:val="none" w:sz="0" w:space="0" w:color="auto"/>
              </w:divBdr>
            </w:div>
            <w:div w:id="1334189708">
              <w:marLeft w:val="0"/>
              <w:marRight w:val="0"/>
              <w:marTop w:val="0"/>
              <w:marBottom w:val="0"/>
              <w:divBdr>
                <w:top w:val="none" w:sz="0" w:space="0" w:color="auto"/>
                <w:left w:val="none" w:sz="0" w:space="0" w:color="auto"/>
                <w:bottom w:val="none" w:sz="0" w:space="0" w:color="auto"/>
                <w:right w:val="none" w:sz="0" w:space="0" w:color="auto"/>
              </w:divBdr>
            </w:div>
            <w:div w:id="1355619890">
              <w:marLeft w:val="0"/>
              <w:marRight w:val="0"/>
              <w:marTop w:val="0"/>
              <w:marBottom w:val="0"/>
              <w:divBdr>
                <w:top w:val="none" w:sz="0" w:space="0" w:color="auto"/>
                <w:left w:val="none" w:sz="0" w:space="0" w:color="auto"/>
                <w:bottom w:val="none" w:sz="0" w:space="0" w:color="auto"/>
                <w:right w:val="none" w:sz="0" w:space="0" w:color="auto"/>
              </w:divBdr>
            </w:div>
            <w:div w:id="1380785407">
              <w:marLeft w:val="0"/>
              <w:marRight w:val="0"/>
              <w:marTop w:val="0"/>
              <w:marBottom w:val="0"/>
              <w:divBdr>
                <w:top w:val="none" w:sz="0" w:space="0" w:color="auto"/>
                <w:left w:val="none" w:sz="0" w:space="0" w:color="auto"/>
                <w:bottom w:val="none" w:sz="0" w:space="0" w:color="auto"/>
                <w:right w:val="none" w:sz="0" w:space="0" w:color="auto"/>
              </w:divBdr>
            </w:div>
            <w:div w:id="1395422688">
              <w:marLeft w:val="0"/>
              <w:marRight w:val="0"/>
              <w:marTop w:val="0"/>
              <w:marBottom w:val="0"/>
              <w:divBdr>
                <w:top w:val="none" w:sz="0" w:space="0" w:color="auto"/>
                <w:left w:val="none" w:sz="0" w:space="0" w:color="auto"/>
                <w:bottom w:val="none" w:sz="0" w:space="0" w:color="auto"/>
                <w:right w:val="none" w:sz="0" w:space="0" w:color="auto"/>
              </w:divBdr>
            </w:div>
            <w:div w:id="1428620861">
              <w:marLeft w:val="0"/>
              <w:marRight w:val="0"/>
              <w:marTop w:val="0"/>
              <w:marBottom w:val="0"/>
              <w:divBdr>
                <w:top w:val="none" w:sz="0" w:space="0" w:color="auto"/>
                <w:left w:val="none" w:sz="0" w:space="0" w:color="auto"/>
                <w:bottom w:val="none" w:sz="0" w:space="0" w:color="auto"/>
                <w:right w:val="none" w:sz="0" w:space="0" w:color="auto"/>
              </w:divBdr>
            </w:div>
            <w:div w:id="1454321128">
              <w:marLeft w:val="0"/>
              <w:marRight w:val="0"/>
              <w:marTop w:val="0"/>
              <w:marBottom w:val="0"/>
              <w:divBdr>
                <w:top w:val="none" w:sz="0" w:space="0" w:color="auto"/>
                <w:left w:val="none" w:sz="0" w:space="0" w:color="auto"/>
                <w:bottom w:val="none" w:sz="0" w:space="0" w:color="auto"/>
                <w:right w:val="none" w:sz="0" w:space="0" w:color="auto"/>
              </w:divBdr>
            </w:div>
            <w:div w:id="1464037188">
              <w:marLeft w:val="0"/>
              <w:marRight w:val="0"/>
              <w:marTop w:val="0"/>
              <w:marBottom w:val="0"/>
              <w:divBdr>
                <w:top w:val="none" w:sz="0" w:space="0" w:color="auto"/>
                <w:left w:val="none" w:sz="0" w:space="0" w:color="auto"/>
                <w:bottom w:val="none" w:sz="0" w:space="0" w:color="auto"/>
                <w:right w:val="none" w:sz="0" w:space="0" w:color="auto"/>
              </w:divBdr>
            </w:div>
            <w:div w:id="1474328497">
              <w:marLeft w:val="0"/>
              <w:marRight w:val="0"/>
              <w:marTop w:val="0"/>
              <w:marBottom w:val="0"/>
              <w:divBdr>
                <w:top w:val="none" w:sz="0" w:space="0" w:color="auto"/>
                <w:left w:val="none" w:sz="0" w:space="0" w:color="auto"/>
                <w:bottom w:val="none" w:sz="0" w:space="0" w:color="auto"/>
                <w:right w:val="none" w:sz="0" w:space="0" w:color="auto"/>
              </w:divBdr>
            </w:div>
            <w:div w:id="1515725331">
              <w:marLeft w:val="0"/>
              <w:marRight w:val="0"/>
              <w:marTop w:val="0"/>
              <w:marBottom w:val="0"/>
              <w:divBdr>
                <w:top w:val="none" w:sz="0" w:space="0" w:color="auto"/>
                <w:left w:val="none" w:sz="0" w:space="0" w:color="auto"/>
                <w:bottom w:val="none" w:sz="0" w:space="0" w:color="auto"/>
                <w:right w:val="none" w:sz="0" w:space="0" w:color="auto"/>
              </w:divBdr>
            </w:div>
            <w:div w:id="1533421479">
              <w:marLeft w:val="0"/>
              <w:marRight w:val="0"/>
              <w:marTop w:val="0"/>
              <w:marBottom w:val="0"/>
              <w:divBdr>
                <w:top w:val="none" w:sz="0" w:space="0" w:color="auto"/>
                <w:left w:val="none" w:sz="0" w:space="0" w:color="auto"/>
                <w:bottom w:val="none" w:sz="0" w:space="0" w:color="auto"/>
                <w:right w:val="none" w:sz="0" w:space="0" w:color="auto"/>
              </w:divBdr>
            </w:div>
            <w:div w:id="1547063842">
              <w:marLeft w:val="0"/>
              <w:marRight w:val="0"/>
              <w:marTop w:val="0"/>
              <w:marBottom w:val="0"/>
              <w:divBdr>
                <w:top w:val="none" w:sz="0" w:space="0" w:color="auto"/>
                <w:left w:val="none" w:sz="0" w:space="0" w:color="auto"/>
                <w:bottom w:val="none" w:sz="0" w:space="0" w:color="auto"/>
                <w:right w:val="none" w:sz="0" w:space="0" w:color="auto"/>
              </w:divBdr>
            </w:div>
            <w:div w:id="1582108003">
              <w:marLeft w:val="0"/>
              <w:marRight w:val="0"/>
              <w:marTop w:val="0"/>
              <w:marBottom w:val="0"/>
              <w:divBdr>
                <w:top w:val="none" w:sz="0" w:space="0" w:color="auto"/>
                <w:left w:val="none" w:sz="0" w:space="0" w:color="auto"/>
                <w:bottom w:val="none" w:sz="0" w:space="0" w:color="auto"/>
                <w:right w:val="none" w:sz="0" w:space="0" w:color="auto"/>
              </w:divBdr>
            </w:div>
            <w:div w:id="1689062807">
              <w:marLeft w:val="0"/>
              <w:marRight w:val="0"/>
              <w:marTop w:val="0"/>
              <w:marBottom w:val="0"/>
              <w:divBdr>
                <w:top w:val="none" w:sz="0" w:space="0" w:color="auto"/>
                <w:left w:val="none" w:sz="0" w:space="0" w:color="auto"/>
                <w:bottom w:val="none" w:sz="0" w:space="0" w:color="auto"/>
                <w:right w:val="none" w:sz="0" w:space="0" w:color="auto"/>
              </w:divBdr>
            </w:div>
            <w:div w:id="1731340034">
              <w:marLeft w:val="0"/>
              <w:marRight w:val="0"/>
              <w:marTop w:val="0"/>
              <w:marBottom w:val="0"/>
              <w:divBdr>
                <w:top w:val="none" w:sz="0" w:space="0" w:color="auto"/>
                <w:left w:val="none" w:sz="0" w:space="0" w:color="auto"/>
                <w:bottom w:val="none" w:sz="0" w:space="0" w:color="auto"/>
                <w:right w:val="none" w:sz="0" w:space="0" w:color="auto"/>
              </w:divBdr>
            </w:div>
            <w:div w:id="1765152956">
              <w:marLeft w:val="0"/>
              <w:marRight w:val="0"/>
              <w:marTop w:val="0"/>
              <w:marBottom w:val="0"/>
              <w:divBdr>
                <w:top w:val="none" w:sz="0" w:space="0" w:color="auto"/>
                <w:left w:val="none" w:sz="0" w:space="0" w:color="auto"/>
                <w:bottom w:val="none" w:sz="0" w:space="0" w:color="auto"/>
                <w:right w:val="none" w:sz="0" w:space="0" w:color="auto"/>
              </w:divBdr>
            </w:div>
            <w:div w:id="1785883572">
              <w:marLeft w:val="0"/>
              <w:marRight w:val="0"/>
              <w:marTop w:val="0"/>
              <w:marBottom w:val="0"/>
              <w:divBdr>
                <w:top w:val="none" w:sz="0" w:space="0" w:color="auto"/>
                <w:left w:val="none" w:sz="0" w:space="0" w:color="auto"/>
                <w:bottom w:val="none" w:sz="0" w:space="0" w:color="auto"/>
                <w:right w:val="none" w:sz="0" w:space="0" w:color="auto"/>
              </w:divBdr>
            </w:div>
            <w:div w:id="1793014049">
              <w:marLeft w:val="0"/>
              <w:marRight w:val="0"/>
              <w:marTop w:val="0"/>
              <w:marBottom w:val="0"/>
              <w:divBdr>
                <w:top w:val="none" w:sz="0" w:space="0" w:color="auto"/>
                <w:left w:val="none" w:sz="0" w:space="0" w:color="auto"/>
                <w:bottom w:val="none" w:sz="0" w:space="0" w:color="auto"/>
                <w:right w:val="none" w:sz="0" w:space="0" w:color="auto"/>
              </w:divBdr>
            </w:div>
            <w:div w:id="1840653673">
              <w:marLeft w:val="0"/>
              <w:marRight w:val="0"/>
              <w:marTop w:val="0"/>
              <w:marBottom w:val="0"/>
              <w:divBdr>
                <w:top w:val="none" w:sz="0" w:space="0" w:color="auto"/>
                <w:left w:val="none" w:sz="0" w:space="0" w:color="auto"/>
                <w:bottom w:val="none" w:sz="0" w:space="0" w:color="auto"/>
                <w:right w:val="none" w:sz="0" w:space="0" w:color="auto"/>
              </w:divBdr>
            </w:div>
            <w:div w:id="1875338573">
              <w:marLeft w:val="0"/>
              <w:marRight w:val="0"/>
              <w:marTop w:val="0"/>
              <w:marBottom w:val="0"/>
              <w:divBdr>
                <w:top w:val="none" w:sz="0" w:space="0" w:color="auto"/>
                <w:left w:val="none" w:sz="0" w:space="0" w:color="auto"/>
                <w:bottom w:val="none" w:sz="0" w:space="0" w:color="auto"/>
                <w:right w:val="none" w:sz="0" w:space="0" w:color="auto"/>
              </w:divBdr>
            </w:div>
            <w:div w:id="1884828981">
              <w:marLeft w:val="0"/>
              <w:marRight w:val="0"/>
              <w:marTop w:val="0"/>
              <w:marBottom w:val="0"/>
              <w:divBdr>
                <w:top w:val="none" w:sz="0" w:space="0" w:color="auto"/>
                <w:left w:val="none" w:sz="0" w:space="0" w:color="auto"/>
                <w:bottom w:val="none" w:sz="0" w:space="0" w:color="auto"/>
                <w:right w:val="none" w:sz="0" w:space="0" w:color="auto"/>
              </w:divBdr>
            </w:div>
            <w:div w:id="1899123093">
              <w:marLeft w:val="0"/>
              <w:marRight w:val="0"/>
              <w:marTop w:val="0"/>
              <w:marBottom w:val="0"/>
              <w:divBdr>
                <w:top w:val="none" w:sz="0" w:space="0" w:color="auto"/>
                <w:left w:val="none" w:sz="0" w:space="0" w:color="auto"/>
                <w:bottom w:val="none" w:sz="0" w:space="0" w:color="auto"/>
                <w:right w:val="none" w:sz="0" w:space="0" w:color="auto"/>
              </w:divBdr>
            </w:div>
            <w:div w:id="1911038440">
              <w:marLeft w:val="0"/>
              <w:marRight w:val="0"/>
              <w:marTop w:val="0"/>
              <w:marBottom w:val="0"/>
              <w:divBdr>
                <w:top w:val="none" w:sz="0" w:space="0" w:color="auto"/>
                <w:left w:val="none" w:sz="0" w:space="0" w:color="auto"/>
                <w:bottom w:val="none" w:sz="0" w:space="0" w:color="auto"/>
                <w:right w:val="none" w:sz="0" w:space="0" w:color="auto"/>
              </w:divBdr>
            </w:div>
            <w:div w:id="1925795365">
              <w:marLeft w:val="0"/>
              <w:marRight w:val="0"/>
              <w:marTop w:val="0"/>
              <w:marBottom w:val="0"/>
              <w:divBdr>
                <w:top w:val="none" w:sz="0" w:space="0" w:color="auto"/>
                <w:left w:val="none" w:sz="0" w:space="0" w:color="auto"/>
                <w:bottom w:val="none" w:sz="0" w:space="0" w:color="auto"/>
                <w:right w:val="none" w:sz="0" w:space="0" w:color="auto"/>
              </w:divBdr>
            </w:div>
            <w:div w:id="1947421819">
              <w:marLeft w:val="0"/>
              <w:marRight w:val="0"/>
              <w:marTop w:val="0"/>
              <w:marBottom w:val="0"/>
              <w:divBdr>
                <w:top w:val="none" w:sz="0" w:space="0" w:color="auto"/>
                <w:left w:val="none" w:sz="0" w:space="0" w:color="auto"/>
                <w:bottom w:val="none" w:sz="0" w:space="0" w:color="auto"/>
                <w:right w:val="none" w:sz="0" w:space="0" w:color="auto"/>
              </w:divBdr>
            </w:div>
            <w:div w:id="2057309667">
              <w:marLeft w:val="0"/>
              <w:marRight w:val="0"/>
              <w:marTop w:val="0"/>
              <w:marBottom w:val="0"/>
              <w:divBdr>
                <w:top w:val="none" w:sz="0" w:space="0" w:color="auto"/>
                <w:left w:val="none" w:sz="0" w:space="0" w:color="auto"/>
                <w:bottom w:val="none" w:sz="0" w:space="0" w:color="auto"/>
                <w:right w:val="none" w:sz="0" w:space="0" w:color="auto"/>
              </w:divBdr>
            </w:div>
            <w:div w:id="2091341267">
              <w:marLeft w:val="0"/>
              <w:marRight w:val="0"/>
              <w:marTop w:val="0"/>
              <w:marBottom w:val="0"/>
              <w:divBdr>
                <w:top w:val="none" w:sz="0" w:space="0" w:color="auto"/>
                <w:left w:val="none" w:sz="0" w:space="0" w:color="auto"/>
                <w:bottom w:val="none" w:sz="0" w:space="0" w:color="auto"/>
                <w:right w:val="none" w:sz="0" w:space="0" w:color="auto"/>
              </w:divBdr>
            </w:div>
            <w:div w:id="2096053148">
              <w:marLeft w:val="0"/>
              <w:marRight w:val="0"/>
              <w:marTop w:val="0"/>
              <w:marBottom w:val="0"/>
              <w:divBdr>
                <w:top w:val="none" w:sz="0" w:space="0" w:color="auto"/>
                <w:left w:val="none" w:sz="0" w:space="0" w:color="auto"/>
                <w:bottom w:val="none" w:sz="0" w:space="0" w:color="auto"/>
                <w:right w:val="none" w:sz="0" w:space="0" w:color="auto"/>
              </w:divBdr>
            </w:div>
            <w:div w:id="2110808021">
              <w:marLeft w:val="0"/>
              <w:marRight w:val="0"/>
              <w:marTop w:val="0"/>
              <w:marBottom w:val="0"/>
              <w:divBdr>
                <w:top w:val="none" w:sz="0" w:space="0" w:color="auto"/>
                <w:left w:val="none" w:sz="0" w:space="0" w:color="auto"/>
                <w:bottom w:val="none" w:sz="0" w:space="0" w:color="auto"/>
                <w:right w:val="none" w:sz="0" w:space="0" w:color="auto"/>
              </w:divBdr>
            </w:div>
            <w:div w:id="2124811542">
              <w:marLeft w:val="0"/>
              <w:marRight w:val="0"/>
              <w:marTop w:val="0"/>
              <w:marBottom w:val="0"/>
              <w:divBdr>
                <w:top w:val="none" w:sz="0" w:space="0" w:color="auto"/>
                <w:left w:val="none" w:sz="0" w:space="0" w:color="auto"/>
                <w:bottom w:val="none" w:sz="0" w:space="0" w:color="auto"/>
                <w:right w:val="none" w:sz="0" w:space="0" w:color="auto"/>
              </w:divBdr>
            </w:div>
            <w:div w:id="21428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linia.com.pl" TargetMode="External"/><Relationship Id="rId13" Type="http://schemas.openxmlformats.org/officeDocument/2006/relationships/image" Target="media/image2.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p.gminalinia.com.pl/zamowienia/2017/"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ip.gminalinia.com.pl" TargetMode="External"/><Relationship Id="rId14"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4A31E-C8EF-48EC-B317-871A3A510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22</Pages>
  <Words>8170</Words>
  <Characters>53311</Characters>
  <Application>Microsoft Office Word</Application>
  <DocSecurity>0</DocSecurity>
  <Lines>444</Lines>
  <Paragraphs>122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JKuczkowska</dc:creator>
  <cp:keywords/>
  <dc:description/>
  <cp:lastModifiedBy>JKuczkowska</cp:lastModifiedBy>
  <cp:revision>2</cp:revision>
  <cp:lastPrinted>2017-04-04T07:43:00Z</cp:lastPrinted>
  <dcterms:created xsi:type="dcterms:W3CDTF">2017-03-30T07:14:00Z</dcterms:created>
  <dcterms:modified xsi:type="dcterms:W3CDTF">2017-04-04T07:43:00Z</dcterms:modified>
</cp:coreProperties>
</file>