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B4" w:rsidRPr="00111494" w:rsidRDefault="00F704B4" w:rsidP="00F704B4">
      <w:pPr>
        <w:suppressAutoHyphens/>
        <w:jc w:val="both"/>
        <w:rPr>
          <w:b/>
          <w:kern w:val="1"/>
          <w:sz w:val="24"/>
          <w:szCs w:val="24"/>
        </w:rPr>
      </w:pPr>
      <w:r w:rsidRPr="00111494">
        <w:rPr>
          <w:b/>
          <w:kern w:val="1"/>
          <w:sz w:val="24"/>
          <w:szCs w:val="24"/>
        </w:rPr>
        <w:t>Zamawiający:</w:t>
      </w:r>
    </w:p>
    <w:p w:rsidR="00F704B4" w:rsidRPr="00111494" w:rsidRDefault="00F704B4" w:rsidP="00F704B4">
      <w:pPr>
        <w:suppressAutoHyphens/>
        <w:jc w:val="both"/>
        <w:rPr>
          <w:b/>
          <w:kern w:val="1"/>
          <w:sz w:val="24"/>
          <w:szCs w:val="24"/>
        </w:rPr>
      </w:pPr>
      <w:r w:rsidRPr="00111494">
        <w:rPr>
          <w:b/>
          <w:kern w:val="1"/>
          <w:sz w:val="24"/>
          <w:szCs w:val="24"/>
        </w:rPr>
        <w:t xml:space="preserve">Gmina Linia </w:t>
      </w:r>
    </w:p>
    <w:p w:rsidR="00F704B4" w:rsidRPr="00111494" w:rsidRDefault="00F704B4" w:rsidP="00F704B4">
      <w:pPr>
        <w:suppressAutoHyphens/>
        <w:jc w:val="both"/>
        <w:rPr>
          <w:b/>
          <w:kern w:val="1"/>
          <w:sz w:val="24"/>
          <w:szCs w:val="24"/>
        </w:rPr>
      </w:pPr>
      <w:r w:rsidRPr="00111494">
        <w:rPr>
          <w:b/>
          <w:kern w:val="1"/>
          <w:sz w:val="24"/>
          <w:szCs w:val="24"/>
        </w:rPr>
        <w:t>ul. Turystyczna 15, 84-223 Linia</w:t>
      </w:r>
    </w:p>
    <w:p w:rsidR="00F704B4" w:rsidRPr="00111494" w:rsidRDefault="00F704B4" w:rsidP="00F704B4">
      <w:pPr>
        <w:suppressAutoHyphens/>
        <w:jc w:val="both"/>
        <w:rPr>
          <w:b/>
          <w:kern w:val="1"/>
          <w:sz w:val="24"/>
          <w:szCs w:val="24"/>
          <w:lang w:val="en-US"/>
        </w:rPr>
      </w:pPr>
      <w:r w:rsidRPr="00111494">
        <w:rPr>
          <w:b/>
          <w:kern w:val="1"/>
          <w:sz w:val="24"/>
          <w:szCs w:val="24"/>
          <w:lang w:val="en-US"/>
        </w:rPr>
        <w:t xml:space="preserve">tel. 58/6768582 </w:t>
      </w:r>
    </w:p>
    <w:p w:rsidR="00F704B4" w:rsidRPr="00111494" w:rsidRDefault="00E541CE" w:rsidP="00F704B4">
      <w:pPr>
        <w:tabs>
          <w:tab w:val="left" w:pos="7826"/>
        </w:tabs>
        <w:suppressAutoHyphens/>
        <w:jc w:val="both"/>
        <w:rPr>
          <w:b/>
          <w:kern w:val="1"/>
          <w:sz w:val="24"/>
          <w:szCs w:val="24"/>
          <w:lang w:val="en-US"/>
        </w:rPr>
      </w:pPr>
      <w:hyperlink r:id="rId8" w:history="1">
        <w:r w:rsidR="00F704B4" w:rsidRPr="00111494">
          <w:rPr>
            <w:rStyle w:val="Hipercze"/>
            <w:sz w:val="24"/>
            <w:szCs w:val="24"/>
          </w:rPr>
          <w:t>http://www.gminalinia.com.pl/</w:t>
        </w:r>
      </w:hyperlink>
      <w:r w:rsidR="00F704B4" w:rsidRPr="00111494">
        <w:rPr>
          <w:b/>
          <w:kern w:val="1"/>
          <w:sz w:val="24"/>
          <w:szCs w:val="24"/>
          <w:lang w:val="en-US"/>
        </w:rPr>
        <w:tab/>
      </w:r>
    </w:p>
    <w:p w:rsidR="00F704B4" w:rsidRPr="00111494" w:rsidRDefault="00F704B4" w:rsidP="00F704B4">
      <w:pPr>
        <w:suppressAutoHyphens/>
        <w:jc w:val="both"/>
        <w:rPr>
          <w:b/>
          <w:kern w:val="1"/>
          <w:sz w:val="24"/>
          <w:szCs w:val="24"/>
        </w:rPr>
      </w:pPr>
      <w:r w:rsidRPr="00111494">
        <w:rPr>
          <w:b/>
          <w:kern w:val="1"/>
          <w:sz w:val="24"/>
          <w:szCs w:val="24"/>
        </w:rPr>
        <w:t xml:space="preserve">e-mail: </w:t>
      </w:r>
      <w:hyperlink r:id="rId9" w:history="1">
        <w:r w:rsidR="00F02568" w:rsidRPr="00111494">
          <w:rPr>
            <w:rStyle w:val="Hipercze"/>
            <w:sz w:val="24"/>
            <w:szCs w:val="24"/>
          </w:rPr>
          <w:t>kancelaria@gminalinia.com.pl</w:t>
        </w:r>
      </w:hyperlink>
    </w:p>
    <w:p w:rsidR="00F704B4" w:rsidRPr="00655D45" w:rsidRDefault="00F704B4" w:rsidP="00F704B4">
      <w:pPr>
        <w:jc w:val="center"/>
        <w:rPr>
          <w:b/>
          <w:sz w:val="24"/>
          <w:szCs w:val="24"/>
        </w:rPr>
      </w:pPr>
    </w:p>
    <w:p w:rsidR="00F704B4" w:rsidRPr="00655D45" w:rsidRDefault="00F704B4" w:rsidP="00F704B4">
      <w:pPr>
        <w:tabs>
          <w:tab w:val="left" w:pos="6548"/>
        </w:tabs>
        <w:jc w:val="both"/>
        <w:rPr>
          <w:b/>
          <w:sz w:val="24"/>
          <w:szCs w:val="24"/>
        </w:rPr>
      </w:pPr>
      <w:r w:rsidRPr="00655D45">
        <w:rPr>
          <w:b/>
          <w:sz w:val="24"/>
          <w:szCs w:val="24"/>
        </w:rPr>
        <w:tab/>
      </w:r>
    </w:p>
    <w:p w:rsidR="00F704B4" w:rsidRPr="00655D45" w:rsidRDefault="00F704B4" w:rsidP="00F704B4">
      <w:pPr>
        <w:jc w:val="center"/>
        <w:rPr>
          <w:b/>
          <w:sz w:val="24"/>
          <w:szCs w:val="24"/>
        </w:rPr>
      </w:pPr>
      <w:r w:rsidRPr="00655D45">
        <w:rPr>
          <w:b/>
          <w:sz w:val="24"/>
          <w:szCs w:val="24"/>
        </w:rPr>
        <w:t>SPECYFIKACJA ISTOTNYCH WARUNKÓW ZAMÓWIENIA</w:t>
      </w:r>
    </w:p>
    <w:p w:rsidR="00F704B4" w:rsidRPr="00655D45" w:rsidRDefault="00F704B4" w:rsidP="00F704B4">
      <w:pPr>
        <w:jc w:val="center"/>
        <w:rPr>
          <w:b/>
          <w:sz w:val="24"/>
          <w:szCs w:val="24"/>
        </w:rPr>
      </w:pPr>
      <w:r w:rsidRPr="00655D45">
        <w:rPr>
          <w:b/>
          <w:sz w:val="24"/>
          <w:szCs w:val="24"/>
        </w:rPr>
        <w:t xml:space="preserve">w postępowaniu o udzielenie zamówienia publicznego, którego wartość </w:t>
      </w:r>
      <w:r w:rsidR="00050439">
        <w:rPr>
          <w:b/>
          <w:sz w:val="24"/>
          <w:szCs w:val="24"/>
        </w:rPr>
        <w:t>jest równa lub przekracza kwotę 130 000 zł, realizowane w trybie, o którym mowa wart. 275 pkt. 1 ustawy z dnia 11 września 2019 r. (tj. Dz. U. z 2019 r. poz. 2019)</w:t>
      </w:r>
      <w:r w:rsidRPr="00655D45">
        <w:rPr>
          <w:b/>
          <w:sz w:val="24"/>
          <w:szCs w:val="24"/>
        </w:rPr>
        <w:t xml:space="preserve"> na:</w:t>
      </w:r>
    </w:p>
    <w:p w:rsidR="00F704B4" w:rsidRPr="00655D45" w:rsidRDefault="00F704B4" w:rsidP="00F704B4">
      <w:pPr>
        <w:rPr>
          <w:b/>
          <w:sz w:val="24"/>
          <w:szCs w:val="24"/>
        </w:rPr>
      </w:pPr>
    </w:p>
    <w:p w:rsidR="00F704B4" w:rsidRDefault="00E860D4" w:rsidP="00E860D4">
      <w:pPr>
        <w:jc w:val="center"/>
        <w:rPr>
          <w:b/>
          <w:sz w:val="24"/>
          <w:szCs w:val="24"/>
        </w:rPr>
      </w:pPr>
      <w:r w:rsidRPr="00E860D4">
        <w:rPr>
          <w:b/>
          <w:i/>
          <w:iCs/>
          <w:sz w:val="24"/>
          <w:szCs w:val="24"/>
          <w:u w:val="single"/>
        </w:rPr>
        <w:t>Przebudowa nawi</w:t>
      </w:r>
      <w:r>
        <w:rPr>
          <w:b/>
          <w:i/>
          <w:iCs/>
          <w:sz w:val="24"/>
          <w:szCs w:val="24"/>
          <w:u w:val="single"/>
        </w:rPr>
        <w:t>erzchni drogi i budowa chodnika</w:t>
      </w:r>
    </w:p>
    <w:p w:rsidR="00F704B4" w:rsidRPr="00655D45" w:rsidRDefault="00F704B4" w:rsidP="00F704B4">
      <w:pPr>
        <w:jc w:val="both"/>
        <w:rPr>
          <w:b/>
          <w:sz w:val="24"/>
          <w:szCs w:val="24"/>
        </w:rPr>
      </w:pPr>
    </w:p>
    <w:p w:rsidR="00F704B4" w:rsidRDefault="00F02568" w:rsidP="00F02568">
      <w:pPr>
        <w:jc w:val="right"/>
        <w:rPr>
          <w:b/>
          <w:sz w:val="24"/>
          <w:szCs w:val="24"/>
          <w:u w:val="single"/>
        </w:rPr>
      </w:pPr>
      <w:r w:rsidRPr="00F02568">
        <w:rPr>
          <w:b/>
          <w:sz w:val="24"/>
          <w:szCs w:val="24"/>
          <w:u w:val="single"/>
        </w:rPr>
        <w:t>Sporządziła:</w:t>
      </w:r>
    </w:p>
    <w:p w:rsidR="00F02568" w:rsidRPr="00F02568" w:rsidRDefault="00F02568" w:rsidP="00F02568">
      <w:pPr>
        <w:jc w:val="right"/>
        <w:rPr>
          <w:i/>
          <w:sz w:val="24"/>
          <w:szCs w:val="24"/>
        </w:rPr>
      </w:pPr>
      <w:r w:rsidRPr="00F02568">
        <w:rPr>
          <w:i/>
          <w:sz w:val="24"/>
          <w:szCs w:val="24"/>
        </w:rPr>
        <w:t xml:space="preserve">Inspektor ds. zamówień publicznych, </w:t>
      </w:r>
    </w:p>
    <w:p w:rsidR="00F02568" w:rsidRPr="00F02568" w:rsidRDefault="00F02568" w:rsidP="00F02568">
      <w:pPr>
        <w:jc w:val="right"/>
        <w:rPr>
          <w:i/>
          <w:sz w:val="24"/>
          <w:szCs w:val="24"/>
        </w:rPr>
      </w:pPr>
      <w:r w:rsidRPr="00F02568">
        <w:rPr>
          <w:i/>
          <w:sz w:val="24"/>
          <w:szCs w:val="24"/>
        </w:rPr>
        <w:t>projektów europejskich i programów zewn.</w:t>
      </w:r>
    </w:p>
    <w:p w:rsidR="00F02568" w:rsidRDefault="00F02568" w:rsidP="00F02568">
      <w:pPr>
        <w:jc w:val="right"/>
        <w:rPr>
          <w:i/>
          <w:sz w:val="24"/>
          <w:szCs w:val="24"/>
        </w:rPr>
      </w:pPr>
      <w:r w:rsidRPr="00F02568">
        <w:rPr>
          <w:i/>
          <w:sz w:val="24"/>
          <w:szCs w:val="24"/>
        </w:rPr>
        <w:t xml:space="preserve"> – Justyna Kuczkowska</w:t>
      </w:r>
    </w:p>
    <w:p w:rsidR="00F02568" w:rsidRPr="00F02568" w:rsidRDefault="00F02568" w:rsidP="00F02568">
      <w:pPr>
        <w:jc w:val="right"/>
        <w:rPr>
          <w:i/>
          <w:sz w:val="24"/>
          <w:szCs w:val="24"/>
        </w:rPr>
      </w:pPr>
    </w:p>
    <w:p w:rsidR="00F02568" w:rsidRPr="00655D45" w:rsidRDefault="00F02568" w:rsidP="00F02568">
      <w:pPr>
        <w:jc w:val="right"/>
        <w:rPr>
          <w:sz w:val="24"/>
          <w:szCs w:val="24"/>
        </w:rPr>
      </w:pPr>
      <w:r>
        <w:rPr>
          <w:sz w:val="24"/>
          <w:szCs w:val="24"/>
        </w:rPr>
        <w:t>………………………………………………………..</w:t>
      </w:r>
    </w:p>
    <w:p w:rsidR="00F704B4" w:rsidRPr="00655D45" w:rsidRDefault="00F704B4" w:rsidP="00F704B4">
      <w:pPr>
        <w:tabs>
          <w:tab w:val="center" w:pos="4873"/>
        </w:tabs>
        <w:jc w:val="both"/>
        <w:rPr>
          <w:sz w:val="24"/>
          <w:szCs w:val="24"/>
        </w:rPr>
      </w:pPr>
    </w:p>
    <w:p w:rsidR="00F704B4" w:rsidRPr="00655D45" w:rsidRDefault="00F704B4" w:rsidP="00F704B4">
      <w:pPr>
        <w:tabs>
          <w:tab w:val="center" w:pos="4873"/>
        </w:tabs>
        <w:jc w:val="both"/>
        <w:rPr>
          <w:sz w:val="24"/>
          <w:szCs w:val="24"/>
        </w:rPr>
      </w:pPr>
    </w:p>
    <w:p w:rsidR="00F704B4" w:rsidRPr="00F02568" w:rsidRDefault="00F02568" w:rsidP="00F704B4">
      <w:pPr>
        <w:tabs>
          <w:tab w:val="center" w:pos="4873"/>
        </w:tabs>
        <w:jc w:val="right"/>
        <w:rPr>
          <w:b/>
          <w:sz w:val="24"/>
          <w:szCs w:val="24"/>
          <w:u w:val="single"/>
        </w:rPr>
      </w:pPr>
      <w:r>
        <w:rPr>
          <w:sz w:val="24"/>
          <w:szCs w:val="24"/>
        </w:rPr>
        <w:tab/>
      </w:r>
      <w:r>
        <w:rPr>
          <w:sz w:val="24"/>
          <w:szCs w:val="24"/>
        </w:rPr>
        <w:tab/>
      </w:r>
      <w:r>
        <w:rPr>
          <w:sz w:val="24"/>
          <w:szCs w:val="24"/>
        </w:rPr>
        <w:tab/>
      </w:r>
      <w:r>
        <w:rPr>
          <w:sz w:val="24"/>
          <w:szCs w:val="24"/>
        </w:rPr>
        <w:tab/>
      </w:r>
      <w:r w:rsidRPr="00F02568">
        <w:rPr>
          <w:b/>
          <w:sz w:val="24"/>
          <w:szCs w:val="24"/>
          <w:u w:val="single"/>
        </w:rPr>
        <w:t>Zatwierdzam:</w:t>
      </w:r>
    </w:p>
    <w:p w:rsidR="00F02568" w:rsidRDefault="00F02568" w:rsidP="00F704B4">
      <w:pPr>
        <w:tabs>
          <w:tab w:val="center" w:pos="4873"/>
        </w:tabs>
        <w:jc w:val="right"/>
        <w:rPr>
          <w:i/>
          <w:sz w:val="24"/>
          <w:szCs w:val="24"/>
        </w:rPr>
      </w:pPr>
    </w:p>
    <w:p w:rsidR="00EC6947" w:rsidRPr="00F02568" w:rsidRDefault="00EC6947" w:rsidP="00F704B4">
      <w:pPr>
        <w:tabs>
          <w:tab w:val="center" w:pos="4873"/>
        </w:tabs>
        <w:jc w:val="right"/>
        <w:rPr>
          <w:i/>
          <w:sz w:val="24"/>
          <w:szCs w:val="24"/>
        </w:rPr>
      </w:pPr>
    </w:p>
    <w:p w:rsidR="00F704B4" w:rsidRPr="00F02568" w:rsidRDefault="00F02568" w:rsidP="00F02568">
      <w:pPr>
        <w:jc w:val="right"/>
        <w:rPr>
          <w:sz w:val="24"/>
          <w:szCs w:val="24"/>
        </w:rPr>
      </w:pPr>
      <w:r w:rsidRPr="00F02568">
        <w:rPr>
          <w:sz w:val="24"/>
          <w:szCs w:val="24"/>
        </w:rPr>
        <w:t>………………………………………………………..</w:t>
      </w:r>
    </w:p>
    <w:p w:rsidR="00F704B4" w:rsidRDefault="00F02568" w:rsidP="00F704B4">
      <w:pPr>
        <w:tabs>
          <w:tab w:val="left" w:pos="6787"/>
        </w:tabs>
        <w:jc w:val="right"/>
        <w:rPr>
          <w:sz w:val="24"/>
          <w:szCs w:val="24"/>
        </w:rPr>
      </w:pPr>
      <w:r>
        <w:rPr>
          <w:sz w:val="24"/>
          <w:szCs w:val="24"/>
        </w:rPr>
        <w:t xml:space="preserve">Linia, </w:t>
      </w:r>
      <w:r w:rsidR="006234FD">
        <w:rPr>
          <w:sz w:val="24"/>
          <w:szCs w:val="24"/>
        </w:rPr>
        <w:t>dnia ………………………</w:t>
      </w:r>
    </w:p>
    <w:p w:rsidR="00F704B4" w:rsidRDefault="00F704B4" w:rsidP="00F704B4">
      <w:pPr>
        <w:tabs>
          <w:tab w:val="left" w:pos="6787"/>
        </w:tabs>
        <w:jc w:val="right"/>
        <w:rPr>
          <w:sz w:val="24"/>
          <w:szCs w:val="24"/>
        </w:rPr>
      </w:pPr>
    </w:p>
    <w:p w:rsidR="00F704B4" w:rsidRDefault="00F704B4" w:rsidP="00F704B4">
      <w:pPr>
        <w:jc w:val="both"/>
        <w:outlineLvl w:val="0"/>
        <w:rPr>
          <w:i/>
        </w:rPr>
      </w:pPr>
    </w:p>
    <w:p w:rsidR="00F704B4" w:rsidRDefault="00F704B4" w:rsidP="00F704B4">
      <w:pPr>
        <w:jc w:val="both"/>
        <w:outlineLvl w:val="0"/>
        <w:rPr>
          <w:i/>
        </w:rPr>
      </w:pPr>
    </w:p>
    <w:p w:rsidR="00F704B4" w:rsidRDefault="00F704B4" w:rsidP="00F704B4">
      <w:pPr>
        <w:jc w:val="both"/>
        <w:outlineLvl w:val="0"/>
        <w:rPr>
          <w:i/>
        </w:rPr>
      </w:pPr>
    </w:p>
    <w:p w:rsidR="00F704B4" w:rsidRPr="00F02568" w:rsidRDefault="00F704B4" w:rsidP="00F704B4">
      <w:pPr>
        <w:jc w:val="both"/>
        <w:outlineLvl w:val="0"/>
        <w:rPr>
          <w:i/>
          <w:sz w:val="24"/>
        </w:rPr>
      </w:pPr>
    </w:p>
    <w:p w:rsidR="00F704B4" w:rsidRDefault="00F704B4" w:rsidP="00F704B4">
      <w:pPr>
        <w:jc w:val="both"/>
        <w:outlineLvl w:val="0"/>
        <w:rPr>
          <w:i/>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D0D7A" w:rsidRDefault="00ED0D7A" w:rsidP="0009261E">
      <w:pPr>
        <w:pStyle w:val="pkt"/>
        <w:spacing w:before="0" w:after="0" w:line="240" w:lineRule="auto"/>
        <w:ind w:left="0" w:firstLine="0"/>
        <w:jc w:val="center"/>
        <w:rPr>
          <w:rFonts w:ascii="Times New Roman" w:hAnsi="Times New Roman"/>
          <w:b/>
          <w:iCs/>
          <w:sz w:val="24"/>
          <w:szCs w:val="24"/>
        </w:rPr>
      </w:pPr>
    </w:p>
    <w:p w:rsidR="00ED0D7A" w:rsidRDefault="00ED0D7A"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F704B4" w:rsidRDefault="00F704B4" w:rsidP="00071837">
      <w:pPr>
        <w:pStyle w:val="pkt"/>
        <w:spacing w:before="0" w:after="0" w:line="240" w:lineRule="auto"/>
        <w:ind w:left="0" w:firstLine="0"/>
        <w:rPr>
          <w:rFonts w:ascii="Times New Roman" w:hAnsi="Times New Roman"/>
          <w:b/>
          <w:iCs/>
          <w:sz w:val="24"/>
          <w:szCs w:val="24"/>
        </w:rPr>
      </w:pPr>
    </w:p>
    <w:p w:rsidR="00F02568" w:rsidRPr="00F02568" w:rsidRDefault="00F02568" w:rsidP="00B57476">
      <w:pPr>
        <w:keepNext/>
        <w:widowControl w:val="0"/>
        <w:numPr>
          <w:ilvl w:val="0"/>
          <w:numId w:val="4"/>
        </w:numPr>
        <w:autoSpaceDE w:val="0"/>
        <w:autoSpaceDN w:val="0"/>
        <w:ind w:left="284" w:hanging="284"/>
        <w:jc w:val="both"/>
        <w:outlineLvl w:val="1"/>
        <w:rPr>
          <w:b/>
          <w:bCs/>
          <w:sz w:val="24"/>
          <w:szCs w:val="24"/>
        </w:rPr>
      </w:pPr>
      <w:r w:rsidRPr="00F02568">
        <w:rPr>
          <w:b/>
          <w:bCs/>
          <w:sz w:val="24"/>
          <w:szCs w:val="24"/>
        </w:rPr>
        <w:lastRenderedPageBreak/>
        <w:t>Nazwa oraz adres Zamawiającego</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Nazwa Zamawiającego:</w:t>
      </w:r>
      <w:r w:rsidRPr="00C32C57">
        <w:rPr>
          <w:rFonts w:ascii="Times New Roman" w:hAnsi="Times New Roman"/>
          <w:b/>
          <w:sz w:val="24"/>
          <w:szCs w:val="24"/>
        </w:rPr>
        <w:tab/>
      </w:r>
      <w:r w:rsidRPr="00C32C57">
        <w:rPr>
          <w:rFonts w:ascii="Times New Roman" w:hAnsi="Times New Roman"/>
          <w:sz w:val="24"/>
          <w:szCs w:val="24"/>
        </w:rPr>
        <w:t>GMINA LINIA</w:t>
      </w:r>
    </w:p>
    <w:p w:rsidR="00F02568" w:rsidRPr="00C32C57" w:rsidRDefault="00F02568" w:rsidP="00F02568">
      <w:pPr>
        <w:ind w:left="284"/>
        <w:jc w:val="both"/>
        <w:rPr>
          <w:b/>
          <w:sz w:val="24"/>
          <w:szCs w:val="24"/>
        </w:rPr>
      </w:pPr>
      <w:r w:rsidRPr="00C32C57">
        <w:rPr>
          <w:b/>
          <w:iCs/>
          <w:sz w:val="24"/>
          <w:szCs w:val="24"/>
        </w:rPr>
        <w:t>REGON:</w:t>
      </w:r>
      <w:r w:rsidR="00E860D4">
        <w:rPr>
          <w:b/>
          <w:iCs/>
          <w:sz w:val="24"/>
          <w:szCs w:val="24"/>
        </w:rPr>
        <w:t xml:space="preserve"> </w:t>
      </w:r>
      <w:r w:rsidRPr="00C32C57">
        <w:rPr>
          <w:bCs/>
          <w:color w:val="000000"/>
          <w:sz w:val="24"/>
          <w:szCs w:val="24"/>
        </w:rPr>
        <w:t>191675327</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NIP: </w:t>
      </w:r>
      <w:r>
        <w:rPr>
          <w:rFonts w:ascii="Times New Roman" w:hAnsi="Times New Roman"/>
          <w:iCs/>
          <w:sz w:val="24"/>
          <w:szCs w:val="24"/>
        </w:rPr>
        <w:t>588-242-21-24</w:t>
      </w:r>
    </w:p>
    <w:p w:rsidR="00F02568" w:rsidRPr="00C32C57" w:rsidRDefault="00F02568" w:rsidP="00F02568">
      <w:pPr>
        <w:pStyle w:val="pkt"/>
        <w:spacing w:before="0" w:after="0" w:line="240" w:lineRule="auto"/>
        <w:ind w:left="284" w:firstLine="0"/>
        <w:rPr>
          <w:rFonts w:ascii="Times New Roman" w:hAnsi="Times New Roman"/>
          <w:b/>
          <w:iCs/>
          <w:sz w:val="24"/>
          <w:szCs w:val="24"/>
        </w:rPr>
      </w:pPr>
      <w:r w:rsidRPr="00C32C57">
        <w:rPr>
          <w:rFonts w:ascii="Times New Roman" w:hAnsi="Times New Roman"/>
          <w:b/>
          <w:sz w:val="24"/>
          <w:szCs w:val="24"/>
        </w:rPr>
        <w:t>Miejscowoś</w:t>
      </w:r>
      <w:r>
        <w:rPr>
          <w:rFonts w:ascii="Times New Roman" w:hAnsi="Times New Roman"/>
          <w:b/>
          <w:sz w:val="24"/>
          <w:szCs w:val="24"/>
        </w:rPr>
        <w:t xml:space="preserve">ć: </w:t>
      </w:r>
      <w:r w:rsidRPr="00C32C57">
        <w:rPr>
          <w:rFonts w:ascii="Times New Roman" w:hAnsi="Times New Roman"/>
          <w:sz w:val="24"/>
          <w:szCs w:val="24"/>
        </w:rPr>
        <w:t>LINIA</w:t>
      </w:r>
    </w:p>
    <w:p w:rsidR="00F02568" w:rsidRPr="00C32C57" w:rsidRDefault="00F02568" w:rsidP="00F02568">
      <w:pPr>
        <w:pStyle w:val="pkt"/>
        <w:spacing w:before="0" w:after="0" w:line="240" w:lineRule="auto"/>
        <w:ind w:left="284" w:firstLine="0"/>
        <w:rPr>
          <w:rFonts w:ascii="Times New Roman" w:hAnsi="Times New Roman"/>
          <w:b/>
          <w:sz w:val="24"/>
          <w:szCs w:val="24"/>
        </w:rPr>
      </w:pPr>
      <w:r w:rsidRPr="00C32C57">
        <w:rPr>
          <w:rFonts w:ascii="Times New Roman" w:hAnsi="Times New Roman"/>
          <w:b/>
          <w:iCs/>
          <w:sz w:val="24"/>
          <w:szCs w:val="24"/>
        </w:rPr>
        <w:t>Adres:</w:t>
      </w:r>
      <w:r w:rsidR="00071837">
        <w:rPr>
          <w:rFonts w:ascii="Times New Roman" w:hAnsi="Times New Roman"/>
          <w:b/>
          <w:iCs/>
          <w:sz w:val="24"/>
          <w:szCs w:val="24"/>
        </w:rPr>
        <w:t xml:space="preserve"> </w:t>
      </w:r>
      <w:r w:rsidRPr="00F02568">
        <w:rPr>
          <w:rFonts w:ascii="Times New Roman" w:hAnsi="Times New Roman"/>
          <w:sz w:val="24"/>
          <w:szCs w:val="24"/>
        </w:rPr>
        <w:t>ul. Turystyczna 15</w:t>
      </w:r>
    </w:p>
    <w:p w:rsidR="00F02568" w:rsidRPr="00C32C57" w:rsidRDefault="00F02568" w:rsidP="00F02568">
      <w:pPr>
        <w:pStyle w:val="pkt"/>
        <w:spacing w:before="0" w:after="0" w:line="240" w:lineRule="auto"/>
        <w:ind w:left="284" w:firstLine="0"/>
        <w:rPr>
          <w:rFonts w:ascii="Times New Roman" w:hAnsi="Times New Roman"/>
          <w:b/>
          <w:bCs/>
          <w:sz w:val="24"/>
          <w:szCs w:val="24"/>
        </w:rPr>
      </w:pPr>
      <w:r w:rsidRPr="00C32C57">
        <w:rPr>
          <w:rFonts w:ascii="Times New Roman" w:hAnsi="Times New Roman"/>
          <w:b/>
          <w:iCs/>
          <w:sz w:val="24"/>
          <w:szCs w:val="24"/>
        </w:rPr>
        <w:t>Strona internetowa:</w:t>
      </w:r>
      <w:hyperlink r:id="rId10" w:history="1">
        <w:r w:rsidRPr="00F02568">
          <w:rPr>
            <w:rStyle w:val="Hipercze"/>
            <w:rFonts w:ascii="Times New Roman" w:hAnsi="Times New Roman"/>
            <w:bCs/>
            <w:sz w:val="24"/>
            <w:szCs w:val="24"/>
          </w:rPr>
          <w:t>www.gminalinia.com.pl</w:t>
        </w:r>
      </w:hyperlink>
    </w:p>
    <w:p w:rsidR="00F02568" w:rsidRPr="003B163E" w:rsidRDefault="00F02568" w:rsidP="003B163E">
      <w:pPr>
        <w:pStyle w:val="pkt"/>
        <w:spacing w:before="0" w:after="0" w:line="240" w:lineRule="auto"/>
        <w:ind w:left="284" w:firstLine="0"/>
        <w:rPr>
          <w:rFonts w:ascii="Times New Roman" w:hAnsi="Times New Roman"/>
          <w:bCs/>
          <w:sz w:val="24"/>
          <w:szCs w:val="24"/>
        </w:rPr>
      </w:pPr>
      <w:r w:rsidRPr="00C32C57">
        <w:rPr>
          <w:rFonts w:ascii="Times New Roman" w:hAnsi="Times New Roman"/>
          <w:b/>
          <w:iCs/>
          <w:sz w:val="24"/>
          <w:szCs w:val="24"/>
        </w:rPr>
        <w:t>Godziny urzędowania:</w:t>
      </w:r>
      <w:r w:rsidR="00071837">
        <w:rPr>
          <w:rFonts w:ascii="Times New Roman" w:hAnsi="Times New Roman"/>
          <w:b/>
          <w:iCs/>
          <w:sz w:val="24"/>
          <w:szCs w:val="24"/>
        </w:rPr>
        <w:t xml:space="preserve"> </w:t>
      </w:r>
      <w:r>
        <w:rPr>
          <w:rFonts w:ascii="Times New Roman" w:hAnsi="Times New Roman"/>
          <w:bCs/>
          <w:sz w:val="24"/>
          <w:szCs w:val="24"/>
        </w:rPr>
        <w:t>pon. 7:30 do 17:00, wt. – czw. 7:30 do 15.30, pt. 7:30 do 14:00.</w:t>
      </w:r>
    </w:p>
    <w:p w:rsidR="00F02568" w:rsidRPr="00F02568"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Tryb udzielania zamówienia</w:t>
      </w:r>
    </w:p>
    <w:p w:rsid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Postępowanie jest prowadzone w trybie podstawowym bez możliwości prowadzenia negocjacji</w:t>
      </w:r>
      <w:r>
        <w:rPr>
          <w:sz w:val="24"/>
          <w:szCs w:val="24"/>
        </w:rPr>
        <w:t xml:space="preserve"> </w:t>
      </w:r>
      <w:r w:rsidRPr="000950DF">
        <w:rPr>
          <w:sz w:val="24"/>
          <w:szCs w:val="24"/>
        </w:rPr>
        <w:t xml:space="preserve">złożonych ofert, czyli w trybie, o którym mowa w art. 275 pkt. 1 ustawy z dnia 11 września 2019 r. Prawo zamówień publicznych (Dz. U. z 2019 roku, poz. 2019 tekst jednolity ze zmianami) </w:t>
      </w:r>
      <w:proofErr w:type="spellStart"/>
      <w:r w:rsidRPr="000950DF">
        <w:rPr>
          <w:sz w:val="24"/>
          <w:szCs w:val="24"/>
        </w:rPr>
        <w:t>Pzp</w:t>
      </w:r>
      <w:proofErr w:type="spellEnd"/>
      <w:r w:rsidRPr="000950DF">
        <w:rPr>
          <w:sz w:val="24"/>
          <w:szCs w:val="24"/>
        </w:rPr>
        <w:t>. W związku z tym Zamawiający nie przewiduje negocjacji ofert w celu ulepszenia treści ofert, które podlegają ocenie w ramach kryteriów oceny ofert.</w:t>
      </w:r>
    </w:p>
    <w:p w:rsid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Zamawiający informuje, że stosownie do zapisu art. 274 ust.</w:t>
      </w:r>
      <w:r>
        <w:rPr>
          <w:sz w:val="24"/>
          <w:szCs w:val="24"/>
        </w:rPr>
        <w:t xml:space="preserve"> </w:t>
      </w:r>
      <w:r w:rsidRPr="000950DF">
        <w:rPr>
          <w:sz w:val="24"/>
          <w:szCs w:val="24"/>
        </w:rPr>
        <w:t xml:space="preserve">1 ustawy </w:t>
      </w:r>
      <w:proofErr w:type="spellStart"/>
      <w:r w:rsidRPr="000950DF">
        <w:rPr>
          <w:sz w:val="24"/>
          <w:szCs w:val="24"/>
        </w:rPr>
        <w:t>Pzp</w:t>
      </w:r>
      <w:proofErr w:type="spellEnd"/>
      <w:r w:rsidRPr="000950DF">
        <w:rPr>
          <w:sz w:val="24"/>
          <w:szCs w:val="24"/>
        </w:rPr>
        <w:t xml:space="preserve"> zastosuje procedurę przewidzianą w tym przepisie, czyli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rsidR="00F02568" w:rsidRP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 xml:space="preserve">W sprawach, które nie zostały uregulowane w niniejszej SWZ, mają zastosowanie przepisy ustawy </w:t>
      </w:r>
      <w:proofErr w:type="spellStart"/>
      <w:r w:rsidRPr="000950DF">
        <w:rPr>
          <w:sz w:val="24"/>
          <w:szCs w:val="24"/>
        </w:rPr>
        <w:t>Pzp</w:t>
      </w:r>
      <w:proofErr w:type="spellEnd"/>
      <w:r w:rsidRPr="000950DF">
        <w:rPr>
          <w:sz w:val="24"/>
          <w:szCs w:val="24"/>
        </w:rPr>
        <w:t xml:space="preserve"> oraz akty wykonawcze do ustawy.</w:t>
      </w:r>
      <w:r w:rsidR="00E860D4">
        <w:rPr>
          <w:sz w:val="24"/>
          <w:szCs w:val="24"/>
        </w:rPr>
        <w:t xml:space="preserve"> </w:t>
      </w:r>
      <w:r w:rsidR="00F02568" w:rsidRPr="000950DF">
        <w:rPr>
          <w:sz w:val="24"/>
          <w:szCs w:val="24"/>
        </w:rPr>
        <w:t>Podstawa prawna opracowania S</w:t>
      </w:r>
      <w:r w:rsidR="00570508" w:rsidRPr="000950DF">
        <w:rPr>
          <w:sz w:val="24"/>
          <w:szCs w:val="24"/>
        </w:rPr>
        <w:t xml:space="preserve">pecyfikacji </w:t>
      </w:r>
      <w:r w:rsidR="00F02568" w:rsidRPr="000950DF">
        <w:rPr>
          <w:sz w:val="24"/>
          <w:szCs w:val="24"/>
        </w:rPr>
        <w:t>I</w:t>
      </w:r>
      <w:r w:rsidR="00570508" w:rsidRPr="000950DF">
        <w:rPr>
          <w:sz w:val="24"/>
          <w:szCs w:val="24"/>
        </w:rPr>
        <w:t xml:space="preserve">stotnych </w:t>
      </w:r>
      <w:r w:rsidR="00F02568" w:rsidRPr="000950DF">
        <w:rPr>
          <w:sz w:val="24"/>
          <w:szCs w:val="24"/>
        </w:rPr>
        <w:t>W</w:t>
      </w:r>
      <w:r w:rsidR="00570508" w:rsidRPr="000950DF">
        <w:rPr>
          <w:sz w:val="24"/>
          <w:szCs w:val="24"/>
        </w:rPr>
        <w:t xml:space="preserve">arunków </w:t>
      </w:r>
      <w:r w:rsidR="00F02568" w:rsidRPr="000950DF">
        <w:rPr>
          <w:sz w:val="24"/>
          <w:szCs w:val="24"/>
        </w:rPr>
        <w:t>Z</w:t>
      </w:r>
      <w:r w:rsidR="00570508" w:rsidRPr="000950DF">
        <w:rPr>
          <w:sz w:val="24"/>
          <w:szCs w:val="24"/>
        </w:rPr>
        <w:t>amówienia (zwana dalej „</w:t>
      </w:r>
      <w:r w:rsidR="00050439">
        <w:rPr>
          <w:sz w:val="24"/>
          <w:szCs w:val="24"/>
        </w:rPr>
        <w:t>SWZ</w:t>
      </w:r>
      <w:r w:rsidR="00570508" w:rsidRPr="000950DF">
        <w:rPr>
          <w:sz w:val="24"/>
          <w:szCs w:val="24"/>
        </w:rPr>
        <w:t>”)</w:t>
      </w:r>
      <w:r w:rsidR="00F02568" w:rsidRPr="000950DF">
        <w:rPr>
          <w:sz w:val="24"/>
          <w:szCs w:val="24"/>
        </w:rPr>
        <w:t>:</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 xml:space="preserve">ustawa z dnia  29 stycznia 2004 r.  Prawo zamówień publicznych  (Jednolity tekst:    Dz. U. z  2017 r., poz. 1579 z </w:t>
      </w:r>
      <w:proofErr w:type="spellStart"/>
      <w:r w:rsidRPr="00F02568">
        <w:rPr>
          <w:sz w:val="24"/>
          <w:szCs w:val="24"/>
        </w:rPr>
        <w:t>późn</w:t>
      </w:r>
      <w:proofErr w:type="spellEnd"/>
      <w:r w:rsidRPr="00F02568">
        <w:rPr>
          <w:sz w:val="24"/>
          <w:szCs w:val="24"/>
        </w:rPr>
        <w:t xml:space="preserve">. zm.).  </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Rozporządzenie Ministra Rozwoju z dnia 26 lipca 2016 r. w sprawie rodzajów dokumentów, jakich może żądać zamawiający od wykonawcy w postępowaniu            o udzielnie zamówienia publicznego (Dz.U. z 2016 r. poz.1126).</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Rozporządzenie Prezesa Rady Ministrów z dnia 28 grudnia 2015 r.  w sprawie kwot wartości zamówień oraz konkursów od których jest uzależniony obowiązek przekazywania ogłoszeń Urzędowi Publikacji Unii Europejskiej (Dz.U. poz. 2263).</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Rozporządzenie Prezesa Rady Ministrów z dnia 28 grudnia 2015 r. w sprawie średniego kursu złotego w stosunku do euro stanowiącego podstawę przeliczania wartości zamówień publicznych (Dz.U. poz. 2254).</w:t>
      </w:r>
    </w:p>
    <w:p w:rsidR="00F02568" w:rsidRPr="003B163E" w:rsidRDefault="00F02568" w:rsidP="00B57476">
      <w:pPr>
        <w:widowControl w:val="0"/>
        <w:numPr>
          <w:ilvl w:val="0"/>
          <w:numId w:val="5"/>
        </w:numPr>
        <w:autoSpaceDE w:val="0"/>
        <w:autoSpaceDN w:val="0"/>
        <w:jc w:val="both"/>
        <w:rPr>
          <w:sz w:val="24"/>
          <w:szCs w:val="24"/>
        </w:rPr>
      </w:pPr>
      <w:r w:rsidRPr="00F02568">
        <w:rPr>
          <w:sz w:val="24"/>
          <w:szCs w:val="24"/>
        </w:rPr>
        <w:t xml:space="preserve">Ustawa z dnia 23 kwietnia 1964 r. Kodeks cywilny (tekst jednolity: Dz. U. z 2016 r. poz. 380 z </w:t>
      </w:r>
      <w:proofErr w:type="spellStart"/>
      <w:r w:rsidRPr="00F02568">
        <w:rPr>
          <w:sz w:val="24"/>
          <w:szCs w:val="24"/>
        </w:rPr>
        <w:t>późn</w:t>
      </w:r>
      <w:proofErr w:type="spellEnd"/>
      <w:r w:rsidRPr="00F02568">
        <w:rPr>
          <w:sz w:val="24"/>
          <w:szCs w:val="24"/>
        </w:rPr>
        <w:t>. zm.)</w:t>
      </w:r>
      <w:r w:rsidR="00F87F0F">
        <w:rPr>
          <w:sz w:val="24"/>
          <w:szCs w:val="24"/>
        </w:rPr>
        <w:t xml:space="preserve"> dalej zwana „KC:</w:t>
      </w:r>
      <w:r w:rsidRPr="00F02568">
        <w:rPr>
          <w:sz w:val="24"/>
          <w:szCs w:val="24"/>
        </w:rPr>
        <w:t xml:space="preserve">. </w:t>
      </w:r>
    </w:p>
    <w:p w:rsidR="00F02568" w:rsidRPr="00F02568" w:rsidRDefault="00F02568" w:rsidP="00B57476">
      <w:pPr>
        <w:keepNext/>
        <w:widowControl w:val="0"/>
        <w:numPr>
          <w:ilvl w:val="0"/>
          <w:numId w:val="4"/>
        </w:numPr>
        <w:autoSpaceDE w:val="0"/>
        <w:autoSpaceDN w:val="0"/>
        <w:jc w:val="both"/>
        <w:outlineLvl w:val="0"/>
        <w:rPr>
          <w:b/>
          <w:bCs/>
          <w:sz w:val="24"/>
          <w:szCs w:val="24"/>
        </w:rPr>
      </w:pPr>
      <w:r w:rsidRPr="00F02568">
        <w:rPr>
          <w:b/>
          <w:bCs/>
          <w:sz w:val="24"/>
          <w:szCs w:val="24"/>
        </w:rPr>
        <w:t>Opis przedmiotu zamówienia</w:t>
      </w:r>
    </w:p>
    <w:p w:rsidR="00E860D4" w:rsidRPr="00E860D4" w:rsidRDefault="00F02568"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B16B14">
        <w:rPr>
          <w:sz w:val="24"/>
          <w:szCs w:val="24"/>
        </w:rPr>
        <w:t xml:space="preserve">Przedmiotem zamówienia jest </w:t>
      </w:r>
      <w:r w:rsidR="00E860D4">
        <w:rPr>
          <w:b/>
          <w:sz w:val="24"/>
          <w:szCs w:val="24"/>
          <w:u w:val="single"/>
        </w:rPr>
        <w:t>przebudowa nawierzchni drogi i budowa chodnika:</w:t>
      </w:r>
    </w:p>
    <w:p w:rsidR="00D36426" w:rsidRDefault="00E860D4" w:rsidP="00B57476">
      <w:pPr>
        <w:pStyle w:val="Akapitzlist"/>
        <w:widowControl w:val="0"/>
        <w:numPr>
          <w:ilvl w:val="0"/>
          <w:numId w:val="50"/>
        </w:numPr>
        <w:tabs>
          <w:tab w:val="left" w:pos="851"/>
        </w:tabs>
        <w:suppressAutoHyphens/>
        <w:autoSpaceDE w:val="0"/>
        <w:autoSpaceDN w:val="0"/>
        <w:adjustRightInd w:val="0"/>
        <w:jc w:val="both"/>
        <w:textAlignment w:val="center"/>
        <w:rPr>
          <w:sz w:val="24"/>
          <w:szCs w:val="24"/>
        </w:rPr>
      </w:pPr>
      <w:r w:rsidRPr="00D36426">
        <w:rPr>
          <w:sz w:val="24"/>
          <w:szCs w:val="24"/>
        </w:rPr>
        <w:t xml:space="preserve">cz. 1 </w:t>
      </w:r>
      <w:r w:rsidR="00D36426" w:rsidRPr="00D36426">
        <w:rPr>
          <w:sz w:val="24"/>
          <w:szCs w:val="24"/>
        </w:rPr>
        <w:t>–</w:t>
      </w:r>
      <w:r w:rsidRPr="00D36426">
        <w:rPr>
          <w:sz w:val="24"/>
          <w:szCs w:val="24"/>
        </w:rPr>
        <w:t xml:space="preserve"> przebu</w:t>
      </w:r>
      <w:r w:rsidR="00D36426" w:rsidRPr="00D36426">
        <w:rPr>
          <w:sz w:val="24"/>
          <w:szCs w:val="24"/>
        </w:rPr>
        <w:t>dowa nawierzchni drogi ul. Sportowej w Niepoczołowicach</w:t>
      </w:r>
      <w:r w:rsidR="00D36426">
        <w:rPr>
          <w:sz w:val="24"/>
          <w:szCs w:val="24"/>
        </w:rPr>
        <w:t>,</w:t>
      </w:r>
    </w:p>
    <w:p w:rsidR="00B16B14" w:rsidRPr="00D36426" w:rsidRDefault="00D36426" w:rsidP="00B57476">
      <w:pPr>
        <w:pStyle w:val="Akapitzlist"/>
        <w:widowControl w:val="0"/>
        <w:numPr>
          <w:ilvl w:val="0"/>
          <w:numId w:val="50"/>
        </w:numPr>
        <w:tabs>
          <w:tab w:val="left" w:pos="851"/>
        </w:tabs>
        <w:suppressAutoHyphens/>
        <w:autoSpaceDE w:val="0"/>
        <w:autoSpaceDN w:val="0"/>
        <w:adjustRightInd w:val="0"/>
        <w:jc w:val="both"/>
        <w:textAlignment w:val="center"/>
        <w:rPr>
          <w:sz w:val="24"/>
          <w:szCs w:val="24"/>
        </w:rPr>
      </w:pPr>
      <w:r>
        <w:rPr>
          <w:sz w:val="24"/>
          <w:szCs w:val="24"/>
        </w:rPr>
        <w:t>cz. 2 –</w:t>
      </w:r>
      <w:r w:rsidR="00ED0D7A">
        <w:rPr>
          <w:sz w:val="24"/>
          <w:szCs w:val="24"/>
        </w:rPr>
        <w:t xml:space="preserve"> </w:t>
      </w:r>
      <w:r>
        <w:rPr>
          <w:sz w:val="24"/>
          <w:szCs w:val="24"/>
        </w:rPr>
        <w:t>przebudowa nawierzchni drogi w zakresie wykonania chodnika w m. Miłoszewo.</w:t>
      </w:r>
    </w:p>
    <w:p w:rsidR="00B16B14" w:rsidRPr="00D36426" w:rsidRDefault="00B16B14"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B16B14">
        <w:rPr>
          <w:b/>
          <w:sz w:val="24"/>
          <w:szCs w:val="24"/>
        </w:rPr>
        <w:t>Szczegółowy opis p</w:t>
      </w:r>
      <w:r w:rsidR="00D36426">
        <w:rPr>
          <w:b/>
          <w:sz w:val="24"/>
          <w:szCs w:val="24"/>
        </w:rPr>
        <w:t xml:space="preserve">rzedmiotu zamówienia został wskazany w projektach budowlanych stanowiących w załączniku nr 6 SWZ – dot. cz. 1 i załączniku nr 6a – dot. cz. 2 SWZ. </w:t>
      </w:r>
    </w:p>
    <w:p w:rsidR="00D36426" w:rsidRPr="00D36426" w:rsidRDefault="00D36426"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8"/>
          <w:szCs w:val="24"/>
        </w:rPr>
      </w:pPr>
      <w:r w:rsidRPr="00D36426">
        <w:rPr>
          <w:sz w:val="24"/>
          <w:szCs w:val="22"/>
        </w:rPr>
        <w:t xml:space="preserve">Wykonawca udzieli na zrealizowane roboty budowlane </w:t>
      </w:r>
      <w:r w:rsidRPr="00D36426">
        <w:rPr>
          <w:b/>
          <w:bCs/>
          <w:sz w:val="24"/>
          <w:szCs w:val="22"/>
        </w:rPr>
        <w:t xml:space="preserve">minimum 36 </w:t>
      </w:r>
      <w:r w:rsidRPr="00D36426">
        <w:rPr>
          <w:sz w:val="24"/>
          <w:szCs w:val="22"/>
        </w:rPr>
        <w:t>miesięcznej gwarancji.</w:t>
      </w:r>
    </w:p>
    <w:p w:rsidR="001D7F0D" w:rsidRP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Ponadto wykonawca:</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lastRenderedPageBreak/>
        <w:t>zapewnienia bezpieczeństwo na terenie prowadzonych prac, metody użyte przy robotach oraz ich zgodność z obowiązującymi przepisami i normami;</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jest odpowiedzialny za uszkodzenia urządzeń zlokalizowanych w drodze. Wobec tego przed przystąpieniem do realizacji zamówienia winien dokonać oględzin pasa drogowego w celu zlokalizowania m.in. zaworów wodociągowych, włazów kanalizacyjnych itp. W przypadku uszkodzeń wykonawca powiadamia właściwego gestora urządzenia;</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zastrzega, że dojazd sprzętu wykonany do miejsca wykonania przedmiotu zamówienia jak również powrót do bazy winien być uwzględniony w cenie ofertowej i nie podlega on dodatkowej wycenie;</w:t>
      </w:r>
    </w:p>
    <w:p w:rsidR="001D7F0D" w:rsidRP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każdorazowo po zakończeniu prac objętych przedmiotem zamówienia zobowiązany jest uporządkować na własny koszt teren robót budowlanych;</w:t>
      </w:r>
    </w:p>
    <w:p w:rsid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Roboty budowlane należy przeprowadzić w odpowiednich warunkach atmosferycznych (właściwa wilgotność podłoża) gwarantujących utrzymanie stabilności powierzchni równanej drogi, a podłoże ziemne powinno być tak zagęszczone, aby pojazdy poruszające się po nim nie pozostawiały większych śladów.</w:t>
      </w:r>
    </w:p>
    <w:p w:rsidR="001D7F0D" w:rsidRP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Wymagania dotyczące zatrudnienia przez wykonawcę na podstawie umowy o pracę osób wykonujących czynności w zakresie realizacji zamówienia zostały określone</w:t>
      </w:r>
      <w:r w:rsidR="00AC6786">
        <w:rPr>
          <w:rFonts w:eastAsia="Calibri"/>
          <w:sz w:val="24"/>
          <w:szCs w:val="24"/>
        </w:rPr>
        <w:t xml:space="preserve"> </w:t>
      </w:r>
      <w:r w:rsidRPr="001D7F0D">
        <w:rPr>
          <w:rFonts w:eastAsia="Calibri"/>
          <w:sz w:val="24"/>
          <w:szCs w:val="24"/>
        </w:rPr>
        <w:t>poniżej:</w:t>
      </w:r>
    </w:p>
    <w:p w:rsidR="00D36426" w:rsidRDefault="00D36426"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D36426">
        <w:rPr>
          <w:rFonts w:eastAsia="Calibri"/>
          <w:sz w:val="24"/>
          <w:szCs w:val="24"/>
        </w:rPr>
        <w:t>Zamawiający wymaga, aby w ramach realizacji przedmiotu zamówienia czynności bezpośrednio związane z wykonywaniem robót (wchodzące w tzw. koszty bezpośrednie wynikające z przedmiaru robót) były wykonywane przez osoby zatrudnione na umowę o pracę w rozumieniu przepisów ustawy z dnia 26 czerwca</w:t>
      </w:r>
      <w:r>
        <w:rPr>
          <w:rFonts w:eastAsia="Calibri"/>
          <w:sz w:val="24"/>
          <w:szCs w:val="24"/>
        </w:rPr>
        <w:t xml:space="preserve"> </w:t>
      </w:r>
      <w:r w:rsidRPr="00D36426">
        <w:rPr>
          <w:rFonts w:eastAsia="Calibri"/>
          <w:sz w:val="24"/>
          <w:szCs w:val="24"/>
        </w:rPr>
        <w:t>1974 r. Kodeks pracy (Dz.U. z</w:t>
      </w:r>
      <w:r>
        <w:rPr>
          <w:rFonts w:eastAsia="Calibri"/>
          <w:sz w:val="24"/>
          <w:szCs w:val="24"/>
        </w:rPr>
        <w:t xml:space="preserve"> 2020 r., poz. 1320 z </w:t>
      </w:r>
      <w:proofErr w:type="spellStart"/>
      <w:r>
        <w:rPr>
          <w:rFonts w:eastAsia="Calibri"/>
          <w:sz w:val="24"/>
          <w:szCs w:val="24"/>
        </w:rPr>
        <w:t>póź</w:t>
      </w:r>
      <w:proofErr w:type="spellEnd"/>
      <w:r>
        <w:rPr>
          <w:rFonts w:eastAsia="Calibri"/>
          <w:sz w:val="24"/>
          <w:szCs w:val="24"/>
        </w:rPr>
        <w:t>. zm.)</w:t>
      </w:r>
      <w:r w:rsidRPr="00D36426">
        <w:rPr>
          <w:rFonts w:eastAsia="Calibri"/>
          <w:sz w:val="24"/>
          <w:szCs w:val="24"/>
        </w:rPr>
        <w:t xml:space="preserve"> niezależnie od tego, czy prace te będzie wykonywał wykonawca, podwykonawca lub dalszy podwykonawca (tzw. pracownicy fizyczni).</w:t>
      </w:r>
    </w:p>
    <w:p w:rsidR="000950DF" w:rsidRPr="000950DF" w:rsidRDefault="000950DF"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W trakcie realizacji zamówienia zamawiający będzie uprawniony do czynności kontrolnych wobec wykonawcy odnośnie spełniania przez wykonawcę lub podwykonawcę wymogu zatrudnienia na podstawie umowy o pracę osób wykonujących czynności wskazane w pkt.</w:t>
      </w:r>
      <w:r w:rsidR="00D36426">
        <w:rPr>
          <w:rFonts w:eastAsia="Calibri"/>
          <w:sz w:val="24"/>
          <w:szCs w:val="24"/>
        </w:rPr>
        <w:t xml:space="preserve"> 4</w:t>
      </w:r>
      <w:r>
        <w:rPr>
          <w:rFonts w:eastAsia="Calibri"/>
          <w:sz w:val="24"/>
          <w:szCs w:val="24"/>
        </w:rPr>
        <w:t xml:space="preserve">) </w:t>
      </w:r>
      <w:r w:rsidRPr="000950DF">
        <w:rPr>
          <w:rFonts w:eastAsia="Calibri"/>
          <w:sz w:val="24"/>
          <w:szCs w:val="24"/>
        </w:rPr>
        <w:t>w szczególności: żądania oświadczeń i dokumentów oraz wyjaśnień w zakresie potwierdzania w/w i dokonywania ich oceny oraz zwrócenia się do Państwowej Inspekcji Pracy o przeprowadzenie kontroli u wykonawcy lub podwykonawcy.</w:t>
      </w:r>
    </w:p>
    <w:p w:rsidR="000950DF" w:rsidRPr="000950DF" w:rsidRDefault="000950DF"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W trakcie realizacji zamówienia na każde wezwanie zamawiającego w wyznaczonym terminie wykonawca przedłoży zamawiającemu n/w dokumenty potwierdzające spełnienie wymogu zatrudnienia na umowę o pracę osób wykonującyc</w:t>
      </w:r>
      <w:r w:rsidR="00D36426">
        <w:rPr>
          <w:rFonts w:eastAsia="Calibri"/>
          <w:sz w:val="24"/>
          <w:szCs w:val="24"/>
        </w:rPr>
        <w:t>h czynności wskazane w pkt. 1</w:t>
      </w:r>
      <w:r>
        <w:rPr>
          <w:rFonts w:eastAsia="Calibri"/>
          <w:sz w:val="24"/>
          <w:szCs w:val="24"/>
        </w:rPr>
        <w:t>):</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oświadczenie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w:t>
      </w:r>
      <w:r>
        <w:rPr>
          <w:rFonts w:eastAsia="Calibri"/>
          <w:sz w:val="24"/>
          <w:szCs w:val="24"/>
        </w:rPr>
        <w:t>eniu wykonawcy lub podwykonawcy,</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 xml:space="preserve">poświadczone za zgodność z oryginałem odpowiednio przez wykonawcę lub podwykonawcę kopię/e umowy/umów o pracę osób wykonujących w trakcie realizacji zamówienia czynności, których dotyczyć będzie w/w </w:t>
      </w:r>
      <w:r w:rsidRPr="000950DF">
        <w:rPr>
          <w:rFonts w:eastAsia="Calibri"/>
          <w:sz w:val="24"/>
          <w:szCs w:val="24"/>
        </w:rPr>
        <w:lastRenderedPageBreak/>
        <w:t>oświadczenie. Kopia w/w dokumentu/ów powinna zostać zanonimizowana w sposób zapewniający ochronę danych osobowych pracowników zgodnie z przepisami o ochronie danych osobowych. Informacje takie jak: imię i nazwisko, rodzaj umowy o pracę, data zawarcia umowy o pracę i wymiar,</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etatu powinny być możliwe do zidentyfikowania;</w:t>
      </w:r>
    </w:p>
    <w:p w:rsidR="000950DF" w:rsidRP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 xml:space="preserve">zaświadczenie właściwego oddziału ZUS, potwierdzające opłacanie przez wykonawcę lub podwykonawcę składek na ubezpieczenia społeczne i zdrowotne z tytułu zatrudnienia na umowę o pracę osób wykonujących czynności wskazane w pkt. </w:t>
      </w:r>
      <w:r w:rsidR="00D36426">
        <w:rPr>
          <w:rFonts w:eastAsia="Calibri"/>
          <w:sz w:val="24"/>
          <w:szCs w:val="24"/>
        </w:rPr>
        <w:t>1</w:t>
      </w:r>
      <w:r>
        <w:rPr>
          <w:rFonts w:eastAsia="Calibri"/>
          <w:sz w:val="24"/>
          <w:szCs w:val="24"/>
        </w:rPr>
        <w:t>)</w:t>
      </w:r>
      <w:r w:rsidRPr="000950DF">
        <w:rPr>
          <w:rFonts w:eastAsia="Calibri"/>
          <w:sz w:val="24"/>
          <w:szCs w:val="24"/>
        </w:rPr>
        <w:t xml:space="preserve"> wraz z informacją o liczbie odprowadzonych składek.</w:t>
      </w:r>
    </w:p>
    <w:p w:rsid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 xml:space="preserve">Obowiązek zatrudnienia na umowę o pracę nie dotyczy osoby, która prowadząc działalność gospodarczą na podstawie wpisu do </w:t>
      </w:r>
      <w:proofErr w:type="spellStart"/>
      <w:r w:rsidRPr="001D7F0D">
        <w:rPr>
          <w:rFonts w:eastAsia="Calibri"/>
          <w:sz w:val="24"/>
          <w:szCs w:val="24"/>
        </w:rPr>
        <w:t>CEDiG</w:t>
      </w:r>
      <w:proofErr w:type="spellEnd"/>
      <w:r w:rsidRPr="001D7F0D">
        <w:rPr>
          <w:rFonts w:eastAsia="Calibri"/>
          <w:sz w:val="24"/>
          <w:szCs w:val="24"/>
        </w:rPr>
        <w:t xml:space="preserve"> zrealizuje zamówienie osobiście, osób pełniących funkcje kierownika robót oraz osób nadzorujących;</w:t>
      </w:r>
    </w:p>
    <w:p w:rsid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 xml:space="preserve">Wykonawca, podwykonawca zobowiązuje się, że pracownicy wykonujący przedmiot zamówienia będą w okresie realizacji zamówienia zatrudnieni na podstawie umowy o pracę w rozumieniu przepisów ustawy z dnia 26 czerwca 1974 r. </w:t>
      </w:r>
      <w:r>
        <w:rPr>
          <w:rFonts w:eastAsia="Calibri"/>
          <w:sz w:val="24"/>
          <w:szCs w:val="24"/>
        </w:rPr>
        <w:t>–</w:t>
      </w:r>
      <w:r w:rsidRPr="001D7F0D">
        <w:rPr>
          <w:rFonts w:eastAsia="Calibri"/>
          <w:sz w:val="24"/>
          <w:szCs w:val="24"/>
        </w:rPr>
        <w:t xml:space="preserve"> Kodeks pracy (Dz. U. z 2018 r., poz. 917 ze zm.) oraz otrzymywać wynagrodzenie za pracę równe lub przekraczające równowartość minimalnego wynagrodzenia albo wysokości minimalnej stawki godzinowej, ustalonych na podstawie przepisów ustawy z dnia 10 października 2002 r. o minimalnym wynagrodzeniu za pracę (tj. Dz.U. z 2018 r., poz. 2177</w:t>
      </w:r>
      <w:r>
        <w:rPr>
          <w:rFonts w:eastAsia="Calibri"/>
          <w:sz w:val="24"/>
          <w:szCs w:val="24"/>
        </w:rPr>
        <w:t xml:space="preserve"> z </w:t>
      </w:r>
      <w:proofErr w:type="spellStart"/>
      <w:r>
        <w:rPr>
          <w:rFonts w:eastAsia="Calibri"/>
          <w:sz w:val="24"/>
          <w:szCs w:val="24"/>
        </w:rPr>
        <w:t>późn</w:t>
      </w:r>
      <w:proofErr w:type="spellEnd"/>
      <w:r>
        <w:rPr>
          <w:rFonts w:eastAsia="Calibri"/>
          <w:sz w:val="24"/>
          <w:szCs w:val="24"/>
        </w:rPr>
        <w:t>. zm.</w:t>
      </w:r>
      <w:r w:rsidRPr="001D7F0D">
        <w:rPr>
          <w:rFonts w:eastAsia="Calibri"/>
          <w:sz w:val="24"/>
          <w:szCs w:val="24"/>
        </w:rPr>
        <w:t>);</w:t>
      </w:r>
    </w:p>
    <w:p w:rsidR="001D7F0D" w:rsidRP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Szczegółowe postanowienia dotyczące obowiązków wykonawcy i podwykonawcy w zakresie spełnienia wymogu zatrudnienia na umowę o pr</w:t>
      </w:r>
      <w:r>
        <w:rPr>
          <w:rFonts w:eastAsia="Calibri"/>
          <w:sz w:val="24"/>
          <w:szCs w:val="24"/>
        </w:rPr>
        <w:t>acę osób wykonujących czynności</w:t>
      </w:r>
      <w:r w:rsidR="00071837">
        <w:rPr>
          <w:rFonts w:eastAsia="Calibri"/>
          <w:sz w:val="24"/>
          <w:szCs w:val="24"/>
        </w:rPr>
        <w:t xml:space="preserve"> </w:t>
      </w:r>
      <w:r>
        <w:rPr>
          <w:rFonts w:eastAsia="Calibri"/>
          <w:sz w:val="24"/>
          <w:szCs w:val="24"/>
        </w:rPr>
        <w:t xml:space="preserve">wskazane </w:t>
      </w:r>
      <w:r w:rsidRPr="001D7F0D">
        <w:rPr>
          <w:rFonts w:eastAsia="Calibri"/>
          <w:sz w:val="24"/>
          <w:szCs w:val="24"/>
        </w:rPr>
        <w:t xml:space="preserve">w pkt. </w:t>
      </w:r>
      <w:r>
        <w:rPr>
          <w:rFonts w:eastAsia="Calibri"/>
          <w:sz w:val="24"/>
          <w:szCs w:val="24"/>
        </w:rPr>
        <w:t xml:space="preserve">3.6 </w:t>
      </w:r>
      <w:r w:rsidRPr="001D7F0D">
        <w:rPr>
          <w:rFonts w:eastAsia="Calibri"/>
          <w:sz w:val="24"/>
          <w:szCs w:val="24"/>
        </w:rPr>
        <w:t>zostały określone w istotnych postanowieniach umowy w sprawie zamówienia publicznego.</w:t>
      </w:r>
    </w:p>
    <w:p w:rsidR="000950DF" w:rsidRDefault="000950DF" w:rsidP="00B57476">
      <w:pPr>
        <w:pStyle w:val="Akapitzlist"/>
        <w:widowControl w:val="0"/>
        <w:numPr>
          <w:ilvl w:val="1"/>
          <w:numId w:val="7"/>
        </w:numPr>
        <w:tabs>
          <w:tab w:val="left" w:pos="851"/>
        </w:tabs>
        <w:suppressAutoHyphens/>
        <w:autoSpaceDE w:val="0"/>
        <w:autoSpaceDN w:val="0"/>
        <w:adjustRightInd w:val="0"/>
        <w:ind w:left="851" w:hanging="425"/>
        <w:jc w:val="both"/>
        <w:textAlignment w:val="center"/>
        <w:rPr>
          <w:rFonts w:eastAsia="Calibri"/>
          <w:sz w:val="24"/>
          <w:szCs w:val="24"/>
        </w:rPr>
      </w:pPr>
      <w:r w:rsidRPr="000950DF">
        <w:rPr>
          <w:rFonts w:eastAsia="Calibri"/>
          <w:sz w:val="24"/>
          <w:szCs w:val="24"/>
        </w:rPr>
        <w:t xml:space="preserve">Zamawiający </w:t>
      </w:r>
      <w:r w:rsidR="00D216B1">
        <w:rPr>
          <w:rFonts w:eastAsia="Calibri"/>
          <w:sz w:val="24"/>
          <w:szCs w:val="24"/>
        </w:rPr>
        <w:t>dopuszcza składanie ofert częściowych, na dowolna ilość części.</w:t>
      </w:r>
    </w:p>
    <w:p w:rsidR="00D216B1" w:rsidRDefault="00D216B1" w:rsidP="00B57476">
      <w:pPr>
        <w:pStyle w:val="Akapitzlist"/>
        <w:widowControl w:val="0"/>
        <w:numPr>
          <w:ilvl w:val="1"/>
          <w:numId w:val="7"/>
        </w:numPr>
        <w:tabs>
          <w:tab w:val="left" w:pos="851"/>
        </w:tabs>
        <w:suppressAutoHyphens/>
        <w:autoSpaceDE w:val="0"/>
        <w:autoSpaceDN w:val="0"/>
        <w:adjustRightInd w:val="0"/>
        <w:ind w:left="851" w:hanging="425"/>
        <w:jc w:val="both"/>
        <w:textAlignment w:val="center"/>
        <w:rPr>
          <w:rFonts w:eastAsia="Calibri"/>
          <w:sz w:val="24"/>
          <w:szCs w:val="24"/>
        </w:rPr>
      </w:pPr>
      <w:r w:rsidRPr="00D216B1">
        <w:rPr>
          <w:rFonts w:eastAsia="Calibri"/>
          <w:sz w:val="24"/>
          <w:szCs w:val="24"/>
        </w:rPr>
        <w:t>Załączony przedmiar robót ma charakter pomocniczy w stosunku do projektów i specyfikacji technicznych i służą Wykonawcy do właściwego skalkulowania ceny swojej oferty. Za wykonanie zamówienia zamawiający rozliczy się z Wykonawcą ryczałtem.</w:t>
      </w:r>
    </w:p>
    <w:p w:rsidR="00D216B1" w:rsidRPr="00D216B1" w:rsidRDefault="00D216B1"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rFonts w:eastAsia="Calibri"/>
          <w:sz w:val="24"/>
          <w:szCs w:val="24"/>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w:t>
      </w:r>
    </w:p>
    <w:p w:rsid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rsid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pomieszczeniom, placom, drogom: wszystkie cechy zakładane przy projektowaniu, niezmieniające ich funkcji użytkowych oraz ich wymiarów;</w:t>
      </w:r>
    </w:p>
    <w:p w:rsidR="00D216B1" w:rsidRP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 xml:space="preserve">elementom konstrukcyjnym i konstrukcjom: wszystkie parametry nie gorsze, niż zakładane Zgodnie z wyrokiem Krajowej Izby Odwoławczej sygn. akt KIO/UZP 1400/08 „Uznaje się, że oferta równoważna to taka, która </w:t>
      </w:r>
      <w:r w:rsidRPr="00D216B1">
        <w:rPr>
          <w:rFonts w:eastAsia="Calibri"/>
          <w:sz w:val="24"/>
          <w:szCs w:val="24"/>
        </w:rPr>
        <w:lastRenderedPageBreak/>
        <w:t>przedstawia przedmiot zamówienia o właściwościach funkcjonalnych i jakościowych takich samych lub zbliżonych do tyc</w:t>
      </w:r>
      <w:r>
        <w:rPr>
          <w:rFonts w:eastAsia="Calibri"/>
          <w:sz w:val="24"/>
          <w:szCs w:val="24"/>
        </w:rPr>
        <w:t>h, które zostały zakreślone w S</w:t>
      </w:r>
      <w:r w:rsidRPr="00D216B1">
        <w:rPr>
          <w:rFonts w:eastAsia="Calibri"/>
          <w:sz w:val="24"/>
          <w:szCs w:val="24"/>
        </w:rPr>
        <w:t>WZ, lecz oznaczonych innym znakiem towarowym, patentem lub pochodzeniem. Przy czym istotne jest to, że produkt równoważny to produkt, który nie jest identyczny, tożsamy z produktem referencyjnym, ale posiada pewne, istotne dla Zamawiającego, zbliżone do produktu r</w:t>
      </w:r>
      <w:r>
        <w:rPr>
          <w:rFonts w:eastAsia="Calibri"/>
          <w:sz w:val="24"/>
          <w:szCs w:val="24"/>
        </w:rPr>
        <w:t>eferencyjnego cechy i parametry”</w:t>
      </w:r>
      <w:r w:rsidRPr="00D216B1">
        <w:rPr>
          <w:rFonts w:eastAsia="Calibri"/>
          <w:sz w:val="24"/>
          <w:szCs w:val="24"/>
        </w:rPr>
        <w:t>.</w:t>
      </w:r>
    </w:p>
    <w:p w:rsidR="00D216B1" w:rsidRPr="00D216B1" w:rsidRDefault="00D216B1"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rFonts w:eastAsia="Calibri"/>
          <w:sz w:val="24"/>
          <w:szCs w:val="24"/>
        </w:rPr>
        <w:t xml:space="preserve">Jeżeli </w:t>
      </w:r>
      <w:r>
        <w:rPr>
          <w:rFonts w:eastAsia="Calibri"/>
          <w:sz w:val="24"/>
          <w:szCs w:val="24"/>
        </w:rPr>
        <w:t>w SWZ bądź w załącznikach do S</w:t>
      </w:r>
      <w:r w:rsidRPr="00D216B1">
        <w:rPr>
          <w:rFonts w:eastAsia="Calibri"/>
          <w:sz w:val="24"/>
          <w:szCs w:val="24"/>
        </w:rPr>
        <w:t xml:space="preserve">WZ zostały wskazane jakiekolwiek nazwy producenta, nazwy własne, znaki towarowe, patenty, normy czy pochodzenie (materiałów lub urządzeń), należy przyjąć, że Zamawiający zawsze dopuszcza rozwiązania równoważne. Celem niniejszego postępowania </w:t>
      </w:r>
      <w:r>
        <w:rPr>
          <w:rFonts w:eastAsia="Calibri"/>
          <w:sz w:val="24"/>
          <w:szCs w:val="24"/>
        </w:rPr>
        <w:t>jest osiągnięcie określonej w S</w:t>
      </w:r>
      <w:r w:rsidRPr="00D216B1">
        <w:rPr>
          <w:rFonts w:eastAsia="Calibri"/>
          <w:sz w:val="24"/>
          <w:szCs w:val="24"/>
        </w:rPr>
        <w:t>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w:t>
      </w:r>
      <w:r>
        <w:rPr>
          <w:rFonts w:eastAsia="Calibri"/>
          <w:sz w:val="24"/>
          <w:szCs w:val="24"/>
        </w:rPr>
        <w:t>u SWZ oraz w załącznikach do S</w:t>
      </w:r>
      <w:r w:rsidRPr="00D216B1">
        <w:rPr>
          <w:rFonts w:eastAsia="Calibri"/>
          <w:sz w:val="24"/>
          <w:szCs w:val="24"/>
        </w:rPr>
        <w:t>WZ występują takie wskazania, nie należy ich traktować jako wymagań odnoszących się do przedmiotu zamówienia, a nal</w:t>
      </w:r>
      <w:r>
        <w:rPr>
          <w:rFonts w:eastAsia="Calibri"/>
          <w:sz w:val="24"/>
          <w:szCs w:val="24"/>
        </w:rPr>
        <w:t xml:space="preserve">eży je rozpatrywać wyłącznie </w:t>
      </w:r>
      <w:r w:rsidRPr="00D216B1">
        <w:rPr>
          <w:rFonts w:eastAsia="Calibri"/>
          <w:sz w:val="24"/>
          <w:szCs w:val="24"/>
        </w:rPr>
        <w:t>w kategoriach wskazań o charakterze informacyjnym (nie wiążących dla wykonawców). Z tych względów, oferta, która nie będzie odpowiadała tym wskazaniom nie będzie uz</w:t>
      </w:r>
      <w:r>
        <w:rPr>
          <w:rFonts w:eastAsia="Calibri"/>
          <w:sz w:val="24"/>
          <w:szCs w:val="24"/>
        </w:rPr>
        <w:t>nawana za niezgodna z treścią S</w:t>
      </w:r>
      <w:r w:rsidRPr="00D216B1">
        <w:rPr>
          <w:rFonts w:eastAsia="Calibri"/>
          <w:sz w:val="24"/>
          <w:szCs w:val="24"/>
        </w:rPr>
        <w:t>WZ i nie zostanie z tych powodów odrzucona. Ciężar udowodnienia, że materiał jest równoważny w stosunku do wymogu określonego przez Zamawiającego spoczywa na Wykonawcy.</w:t>
      </w:r>
    </w:p>
    <w:p w:rsidR="001D7F0D" w:rsidRPr="00C2212B" w:rsidRDefault="001D7F0D"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C2212B">
        <w:rPr>
          <w:rFonts w:eastAsia="Calibri"/>
          <w:sz w:val="24"/>
          <w:szCs w:val="24"/>
        </w:rPr>
        <w:t>Pozostałe postanowienia specyfikacji warunków zamówienia:</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Nie dopuszcza się składania ofert wariantowych;</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zawarcie umowy ramowej;</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ustanowienie dynamicznego systemu zakupów;</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Zamawiający nie przewiduje wyboru najkorzystniej oferty z zastosowaniem aukcji elektronicznej;</w:t>
      </w:r>
    </w:p>
    <w:p w:rsidR="00D36426" w:rsidRPr="001D7F0D" w:rsidRDefault="00D36426"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1D7F0D">
        <w:rPr>
          <w:rFonts w:eastAsia="Calibri"/>
          <w:b/>
          <w:sz w:val="24"/>
          <w:szCs w:val="24"/>
        </w:rPr>
        <w:t>Kod określony w słowniku głównym Wspólnego Słownika Zamówień (CPV):</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45000000-7 </w:t>
      </w:r>
      <w:r>
        <w:rPr>
          <w:rFonts w:eastAsia="Calibri"/>
          <w:sz w:val="24"/>
          <w:szCs w:val="24"/>
        </w:rPr>
        <w:t>–</w:t>
      </w:r>
      <w:r w:rsidRPr="00D36426">
        <w:rPr>
          <w:rFonts w:eastAsia="Calibri"/>
          <w:sz w:val="24"/>
          <w:szCs w:val="24"/>
        </w:rPr>
        <w:t xml:space="preserve"> Roboty budowlane</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45200000-9 </w:t>
      </w:r>
      <w:r>
        <w:rPr>
          <w:rFonts w:eastAsia="Calibri"/>
          <w:sz w:val="24"/>
          <w:szCs w:val="24"/>
        </w:rPr>
        <w:t>–</w:t>
      </w:r>
      <w:r w:rsidRPr="00D36426">
        <w:rPr>
          <w:rFonts w:eastAsia="Calibri"/>
          <w:sz w:val="24"/>
          <w:szCs w:val="24"/>
        </w:rPr>
        <w:t xml:space="preserve"> Roboty budowlane w zakresie inżynierii lądowej</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45233000-9 </w:t>
      </w:r>
      <w:r>
        <w:rPr>
          <w:rFonts w:eastAsia="Calibri"/>
          <w:sz w:val="24"/>
          <w:szCs w:val="24"/>
        </w:rPr>
        <w:t>–</w:t>
      </w:r>
      <w:r w:rsidRPr="00D36426">
        <w:rPr>
          <w:rFonts w:eastAsia="Calibri"/>
          <w:sz w:val="24"/>
          <w:szCs w:val="24"/>
        </w:rPr>
        <w:t xml:space="preserve"> Roboty w zakresie konstruowania i wykonywania nawierzchni dróg</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Pr>
          <w:rFonts w:eastAsia="Calibri"/>
          <w:sz w:val="24"/>
          <w:szCs w:val="24"/>
        </w:rPr>
        <w:t>45233120-6 – Ro</w:t>
      </w:r>
      <w:r w:rsidRPr="00D36426">
        <w:rPr>
          <w:rFonts w:eastAsia="Calibri"/>
          <w:sz w:val="24"/>
          <w:szCs w:val="24"/>
        </w:rPr>
        <w:t>boty w zakresie budowy dróg</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45233124-4 </w:t>
      </w:r>
      <w:r>
        <w:rPr>
          <w:rFonts w:eastAsia="Calibri"/>
          <w:sz w:val="24"/>
          <w:szCs w:val="24"/>
        </w:rPr>
        <w:t>–</w:t>
      </w:r>
      <w:r w:rsidRPr="00D36426">
        <w:rPr>
          <w:rFonts w:eastAsia="Calibri"/>
          <w:sz w:val="24"/>
          <w:szCs w:val="24"/>
        </w:rPr>
        <w:t xml:space="preserve"> Drogi dojazdowe</w:t>
      </w:r>
      <w:r w:rsidR="00D216B1">
        <w:rPr>
          <w:rFonts w:eastAsia="Calibri"/>
          <w:sz w:val="24"/>
          <w:szCs w:val="24"/>
        </w:rPr>
        <w:t>,</w:t>
      </w:r>
    </w:p>
    <w:p w:rsidR="00D216B1" w:rsidRPr="00D216B1" w:rsidRDefault="00D216B1" w:rsidP="00D216B1">
      <w:pPr>
        <w:pStyle w:val="Akapitzlist"/>
        <w:widowControl w:val="0"/>
        <w:autoSpaceDE w:val="0"/>
        <w:autoSpaceDN w:val="0"/>
        <w:ind w:left="851"/>
        <w:jc w:val="both"/>
        <w:rPr>
          <w:rFonts w:eastAsia="Calibri"/>
          <w:sz w:val="24"/>
          <w:szCs w:val="24"/>
        </w:rPr>
      </w:pPr>
      <w:r w:rsidRPr="00D216B1">
        <w:rPr>
          <w:rFonts w:eastAsia="Calibri"/>
          <w:sz w:val="24"/>
          <w:szCs w:val="24"/>
        </w:rPr>
        <w:t xml:space="preserve">45233222-1 </w:t>
      </w:r>
      <w:r>
        <w:rPr>
          <w:rFonts w:eastAsia="Calibri"/>
          <w:sz w:val="24"/>
          <w:szCs w:val="24"/>
        </w:rPr>
        <w:t xml:space="preserve">– </w:t>
      </w:r>
      <w:r w:rsidRPr="00D216B1">
        <w:rPr>
          <w:rFonts w:eastAsia="Calibri"/>
          <w:sz w:val="24"/>
          <w:szCs w:val="24"/>
        </w:rPr>
        <w:t>Roboty budowlane w zakresie układania chodników i asfaltowania</w:t>
      </w:r>
      <w:r>
        <w:rPr>
          <w:rFonts w:eastAsia="Calibri"/>
          <w:sz w:val="24"/>
          <w:szCs w:val="24"/>
        </w:rPr>
        <w:t>,</w:t>
      </w:r>
    </w:p>
    <w:p w:rsidR="00D216B1" w:rsidRDefault="00D216B1" w:rsidP="00D216B1">
      <w:pPr>
        <w:pStyle w:val="Akapitzlist"/>
        <w:widowControl w:val="0"/>
        <w:autoSpaceDE w:val="0"/>
        <w:autoSpaceDN w:val="0"/>
        <w:ind w:left="851"/>
        <w:jc w:val="both"/>
        <w:rPr>
          <w:rFonts w:eastAsia="Calibri"/>
          <w:sz w:val="24"/>
          <w:szCs w:val="24"/>
        </w:rPr>
      </w:pPr>
      <w:r w:rsidRPr="00D216B1">
        <w:rPr>
          <w:rFonts w:eastAsia="Calibri"/>
          <w:sz w:val="24"/>
          <w:szCs w:val="24"/>
        </w:rPr>
        <w:t xml:space="preserve">45233123-7 </w:t>
      </w:r>
      <w:r>
        <w:rPr>
          <w:rFonts w:eastAsia="Calibri"/>
          <w:sz w:val="24"/>
          <w:szCs w:val="24"/>
        </w:rPr>
        <w:t xml:space="preserve">– </w:t>
      </w:r>
      <w:r w:rsidRPr="00D216B1">
        <w:rPr>
          <w:rFonts w:eastAsia="Calibri"/>
          <w:sz w:val="24"/>
          <w:szCs w:val="24"/>
        </w:rPr>
        <w:t>Roboty budowlane w zakresie dróg podrzędnych</w:t>
      </w:r>
      <w:r>
        <w:rPr>
          <w:rFonts w:eastAsia="Calibri"/>
          <w:sz w:val="24"/>
          <w:szCs w:val="24"/>
        </w:rPr>
        <w:t>.</w:t>
      </w:r>
    </w:p>
    <w:p w:rsidR="00B16B14" w:rsidRPr="00D216B1" w:rsidRDefault="00F02568"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sz w:val="24"/>
          <w:szCs w:val="24"/>
        </w:rPr>
        <w:t>Wykonawca może powierzyć wykonanie części zamówienia podwykonawcy. Zamawiający żąda wskazania przez Wykonawcę części zamówienia, których wykonanie zamierza powierzyć podwykonawcom i podania przez  Wykonawcę firm podwykonawców.</w:t>
      </w:r>
    </w:p>
    <w:p w:rsidR="00C2212B" w:rsidRPr="00C2212B" w:rsidRDefault="00B16B14" w:rsidP="00B57476">
      <w:pPr>
        <w:numPr>
          <w:ilvl w:val="0"/>
          <w:numId w:val="4"/>
        </w:numPr>
        <w:tabs>
          <w:tab w:val="left" w:pos="851"/>
        </w:tabs>
        <w:jc w:val="both"/>
        <w:rPr>
          <w:rFonts w:eastAsia="Calibri"/>
          <w:b/>
          <w:sz w:val="24"/>
          <w:szCs w:val="24"/>
        </w:rPr>
      </w:pPr>
      <w:r w:rsidRPr="00C2212B">
        <w:rPr>
          <w:rFonts w:eastAsia="Calibri"/>
          <w:b/>
          <w:sz w:val="24"/>
          <w:szCs w:val="24"/>
        </w:rPr>
        <w:t xml:space="preserve">Termin wykonania zamówienia: </w:t>
      </w:r>
      <w:r w:rsidRPr="00C2212B">
        <w:rPr>
          <w:rFonts w:eastAsia="Calibri"/>
          <w:sz w:val="24"/>
          <w:szCs w:val="24"/>
        </w:rPr>
        <w:t>od dnia podpisan</w:t>
      </w:r>
      <w:r w:rsidR="00D216B1" w:rsidRPr="00C2212B">
        <w:rPr>
          <w:rFonts w:eastAsia="Calibri"/>
          <w:sz w:val="24"/>
          <w:szCs w:val="24"/>
        </w:rPr>
        <w:t xml:space="preserve">ia umowy do dnia 30 czerwca </w:t>
      </w:r>
      <w:r w:rsidR="004135C1" w:rsidRPr="00C2212B">
        <w:rPr>
          <w:rFonts w:eastAsia="Calibri"/>
          <w:sz w:val="24"/>
          <w:szCs w:val="24"/>
        </w:rPr>
        <w:t>20</w:t>
      </w:r>
      <w:r w:rsidR="001D7F0D" w:rsidRPr="00C2212B">
        <w:rPr>
          <w:rFonts w:eastAsia="Calibri"/>
          <w:sz w:val="24"/>
          <w:szCs w:val="24"/>
        </w:rPr>
        <w:t>2</w:t>
      </w:r>
      <w:r w:rsidR="006404CF" w:rsidRPr="00C2212B">
        <w:rPr>
          <w:rFonts w:eastAsia="Calibri"/>
          <w:sz w:val="24"/>
          <w:szCs w:val="24"/>
        </w:rPr>
        <w:t>1</w:t>
      </w:r>
      <w:r w:rsidRPr="00C2212B">
        <w:rPr>
          <w:rFonts w:eastAsia="Calibri"/>
          <w:sz w:val="24"/>
          <w:szCs w:val="24"/>
        </w:rPr>
        <w:t xml:space="preserve"> r.</w:t>
      </w:r>
      <w:r w:rsidR="00C2212B">
        <w:rPr>
          <w:rFonts w:eastAsia="Calibri"/>
          <w:sz w:val="24"/>
          <w:szCs w:val="24"/>
        </w:rPr>
        <w:t xml:space="preserve"> </w:t>
      </w:r>
      <w:r w:rsidR="00C2212B" w:rsidRPr="00C2212B">
        <w:rPr>
          <w:rFonts w:eastAsia="Calibri"/>
          <w:sz w:val="24"/>
          <w:szCs w:val="24"/>
          <w:lang w:eastAsia="en-US"/>
        </w:rPr>
        <w:t>W terminie 7 (siedmiu) dni roboczych od dnia zawarcia Umowy Wykonawca przedstawi                  – w wersji papierowej i elektronicznej – Zamawiającemu do zatwierdzenia, Harmonogram rzeczowo – finansowy, zgodnie z którym będzie realizowany przedmiot Umowy, na następujących zasadach:</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lastRenderedPageBreak/>
        <w:t>harmonogram musi być czytelny i zawierać podział na pozycje wskazane w załączniku nr 8 do SIWZ oraz szacowane przeroby w danym miesiącu w zł (brutto) w układzie miesięcznym – w planowaniu czasu potrzebnego na wykonanie poszczególnych asortymentów robót Wykonawca uwzględni terminy oczekiwania na dostawy materiałów i urządzeń, w taki sposób, aby zagwarantować zakończenie robót w terminie umownym,</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u w:val="single"/>
          <w:lang w:eastAsia="en-US"/>
        </w:rPr>
        <w:t xml:space="preserve">roboty w harmonogramie należy tak rozplanować, że: </w:t>
      </w:r>
      <w:r>
        <w:rPr>
          <w:rFonts w:eastAsia="Calibri"/>
          <w:sz w:val="24"/>
          <w:szCs w:val="24"/>
          <w:u w:val="single"/>
          <w:lang w:eastAsia="en-US"/>
        </w:rPr>
        <w:t>do 31 maja 2021</w:t>
      </w:r>
      <w:r w:rsidRPr="00C2212B">
        <w:rPr>
          <w:rFonts w:eastAsia="Calibri"/>
          <w:sz w:val="24"/>
          <w:szCs w:val="24"/>
          <w:u w:val="single"/>
          <w:lang w:eastAsia="en-US"/>
        </w:rPr>
        <w:t xml:space="preserve"> r. zaawansowanie robót w</w:t>
      </w:r>
      <w:r>
        <w:rPr>
          <w:rFonts w:eastAsia="Calibri"/>
          <w:sz w:val="24"/>
          <w:szCs w:val="24"/>
          <w:u w:val="single"/>
          <w:lang w:eastAsia="en-US"/>
        </w:rPr>
        <w:t xml:space="preserve">yniesie co najmniej 50 %; do 30 czerwca 2021 </w:t>
      </w:r>
      <w:r w:rsidRPr="00C2212B">
        <w:rPr>
          <w:rFonts w:eastAsia="Calibri"/>
          <w:sz w:val="24"/>
          <w:szCs w:val="24"/>
          <w:u w:val="single"/>
          <w:lang w:eastAsia="en-US"/>
        </w:rPr>
        <w:t>r.</w:t>
      </w:r>
      <w:r w:rsidRPr="00C2212B">
        <w:rPr>
          <w:rFonts w:eastAsia="Calibri"/>
          <w:sz w:val="24"/>
          <w:szCs w:val="24"/>
          <w:lang w:eastAsia="en-US"/>
        </w:rPr>
        <w:t xml:space="preserve"> nastąpi całkowite zakończenie prac, skompletowanie i przekazanie Zamawiającemu dokumentacji odbiorowej, gotowość do odbioru końcowego potwierdzona pisemnym zgłoszeniem Wykonawcy,</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w przypadku zwłoki w przedstawieniu Zamawiającemu Harmonogramu rzeczowo-finansowego do zatwierdzenia w terminie 7 dni od dnia zawarcia umowy, Wykonawca zapłaci Zamawiającemu karę umowną w wysokości 500 zł za każdy rozpoczęty dzień zwłoki,</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jeżeli Zamawiający w terminie 7 dni od otrzymania nie zgłosi do niego uwag, przedłożony projekt uważa się za zatwierdzony,</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 xml:space="preserve">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 Wykonawcy nie przysługuje z tego tytułu dodatkowe wynagrodzenie,</w:t>
      </w:r>
    </w:p>
    <w:p w:rsidR="00C2212B" w:rsidRPr="00C2212B" w:rsidRDefault="00C2212B" w:rsidP="00B57476">
      <w:pPr>
        <w:pStyle w:val="Akapitzlist"/>
        <w:numPr>
          <w:ilvl w:val="0"/>
          <w:numId w:val="53"/>
        </w:numPr>
        <w:jc w:val="both"/>
        <w:rPr>
          <w:rFonts w:eastAsia="Calibri"/>
          <w:szCs w:val="18"/>
          <w:lang w:eastAsia="en-US"/>
        </w:rPr>
      </w:pPr>
      <w:r w:rsidRPr="00C2212B">
        <w:rPr>
          <w:rFonts w:eastAsia="Calibri"/>
          <w:sz w:val="24"/>
          <w:szCs w:val="24"/>
          <w:lang w:eastAsia="en-US"/>
        </w:rPr>
        <w:t>za niewykonanie w terminie do końca danego miesiąca kalendarzowego przerobu wykazanego w harmonogramie</w:t>
      </w:r>
      <w:r w:rsidRPr="00C2212B">
        <w:rPr>
          <w:rFonts w:eastAsia="Calibri"/>
          <w:sz w:val="24"/>
          <w:szCs w:val="18"/>
          <w:lang w:eastAsia="en-US"/>
        </w:rPr>
        <w:t xml:space="preserve"> na ten miesiąc Zamawiający może naliczyć karę </w:t>
      </w:r>
      <w:r w:rsidRPr="00C2212B">
        <w:rPr>
          <w:rFonts w:eastAsia="Calibri"/>
          <w:sz w:val="24"/>
          <w:szCs w:val="24"/>
          <w:lang w:eastAsia="en-US"/>
        </w:rPr>
        <w:t>zgodnie z postanowieniami umowy.</w:t>
      </w:r>
    </w:p>
    <w:p w:rsidR="00037D1A" w:rsidRDefault="00F02568" w:rsidP="00B57476">
      <w:pPr>
        <w:numPr>
          <w:ilvl w:val="0"/>
          <w:numId w:val="4"/>
        </w:numPr>
        <w:shd w:val="clear" w:color="auto" w:fill="FFFFFF"/>
        <w:ind w:hanging="357"/>
        <w:jc w:val="both"/>
        <w:rPr>
          <w:rFonts w:eastAsia="Calibri"/>
          <w:b/>
          <w:bCs/>
          <w:sz w:val="24"/>
          <w:szCs w:val="24"/>
        </w:rPr>
      </w:pPr>
      <w:r w:rsidRPr="00F02568">
        <w:rPr>
          <w:rFonts w:eastAsia="Calibri"/>
          <w:b/>
          <w:bCs/>
          <w:sz w:val="24"/>
          <w:szCs w:val="24"/>
        </w:rPr>
        <w:t>Warunki udziału w postępowaniu</w:t>
      </w:r>
      <w:r w:rsidR="00B16B14">
        <w:rPr>
          <w:rFonts w:eastAsia="Calibri"/>
          <w:b/>
          <w:bCs/>
          <w:sz w:val="24"/>
          <w:szCs w:val="24"/>
        </w:rPr>
        <w:t>:</w:t>
      </w:r>
    </w:p>
    <w:p w:rsidR="00F02568" w:rsidRPr="00037D1A" w:rsidRDefault="00037D1A" w:rsidP="00B57476">
      <w:pPr>
        <w:pStyle w:val="Akapitzlist"/>
        <w:numPr>
          <w:ilvl w:val="1"/>
          <w:numId w:val="8"/>
        </w:numPr>
        <w:shd w:val="clear" w:color="auto" w:fill="FFFFFF"/>
        <w:ind w:left="851" w:hanging="425"/>
        <w:jc w:val="both"/>
        <w:rPr>
          <w:rFonts w:eastAsia="Calibri"/>
          <w:b/>
          <w:bCs/>
          <w:sz w:val="24"/>
          <w:szCs w:val="24"/>
        </w:rPr>
      </w:pPr>
      <w:r>
        <w:rPr>
          <w:sz w:val="24"/>
          <w:szCs w:val="24"/>
        </w:rPr>
        <w:t xml:space="preserve">O </w:t>
      </w:r>
      <w:r w:rsidR="00F02568" w:rsidRPr="00037D1A">
        <w:rPr>
          <w:sz w:val="24"/>
          <w:szCs w:val="24"/>
        </w:rPr>
        <w:t>udzielenie zamówienia mogą ubiegać się wykonawcy, którzy:</w:t>
      </w:r>
    </w:p>
    <w:p w:rsidR="007D7A69" w:rsidRPr="007D7A69" w:rsidRDefault="007D7A69" w:rsidP="00B57476">
      <w:pPr>
        <w:pStyle w:val="Akapitzlist"/>
        <w:widowControl w:val="0"/>
        <w:numPr>
          <w:ilvl w:val="2"/>
          <w:numId w:val="8"/>
        </w:numPr>
        <w:autoSpaceDE w:val="0"/>
        <w:autoSpaceDN w:val="0"/>
        <w:jc w:val="both"/>
        <w:rPr>
          <w:rStyle w:val="FontStyle34"/>
          <w:rFonts w:ascii="Times New Roman" w:hAnsi="Times New Roman" w:cs="Times New Roman"/>
          <w:sz w:val="24"/>
          <w:szCs w:val="24"/>
        </w:rPr>
      </w:pPr>
      <w:r>
        <w:rPr>
          <w:sz w:val="24"/>
          <w:szCs w:val="24"/>
        </w:rPr>
        <w:t xml:space="preserve">nie podlegają wykluczeniu: </w:t>
      </w:r>
      <w:r w:rsidRPr="007D7A69">
        <w:rPr>
          <w:rStyle w:val="FontStyle34"/>
          <w:rFonts w:ascii="Times New Roman" w:hAnsi="Times New Roman" w:cs="Times New Roman"/>
          <w:sz w:val="24"/>
        </w:rPr>
        <w:t>Zamawiający wykluczy z postępowania Wyko</w:t>
      </w:r>
      <w:r>
        <w:rPr>
          <w:rStyle w:val="FontStyle34"/>
          <w:rFonts w:ascii="Times New Roman" w:hAnsi="Times New Roman" w:cs="Times New Roman"/>
          <w:sz w:val="24"/>
        </w:rPr>
        <w:t xml:space="preserve">nawcę w przypadkach określonych </w:t>
      </w:r>
      <w:r w:rsidRPr="007D7A69">
        <w:rPr>
          <w:rStyle w:val="FontStyle34"/>
          <w:rFonts w:ascii="Times New Roman" w:hAnsi="Times New Roman" w:cs="Times New Roman"/>
          <w:sz w:val="24"/>
        </w:rPr>
        <w:t xml:space="preserve">w art. 108 ust. 1 ustawy </w:t>
      </w:r>
      <w:proofErr w:type="spellStart"/>
      <w:r w:rsidRPr="007D7A69">
        <w:rPr>
          <w:rStyle w:val="FontStyle34"/>
          <w:rFonts w:ascii="Times New Roman" w:hAnsi="Times New Roman" w:cs="Times New Roman"/>
          <w:sz w:val="24"/>
        </w:rPr>
        <w:t>Pzp</w:t>
      </w:r>
      <w:proofErr w:type="spellEnd"/>
      <w:r w:rsidRPr="007D7A69">
        <w:rPr>
          <w:rStyle w:val="FontStyle34"/>
          <w:rFonts w:ascii="Times New Roman" w:hAnsi="Times New Roman" w:cs="Times New Roman"/>
          <w:sz w:val="24"/>
        </w:rPr>
        <w:t xml:space="preserve"> (obligatoryjne przesłanki wykluczenia Wykonawcy), tj. Wykonawcę: </w:t>
      </w:r>
    </w:p>
    <w:p w:rsidR="007D7A69" w:rsidRPr="007D7A69" w:rsidRDefault="007D7A69" w:rsidP="00B57476">
      <w:pPr>
        <w:pStyle w:val="Style16"/>
        <w:widowControl/>
        <w:numPr>
          <w:ilvl w:val="0"/>
          <w:numId w:val="42"/>
        </w:numPr>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będącego osobą fizyczną, którego prawomocnie skazano za przestępstwo: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udziału w zorganizowanej grupie przestępczej albo związku mającym na celu popełnienie przestępstwa lub przestępstwa skarbowego, o którym mowa w art. 258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handlu ludźmi, o którym mowa w art. 189</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a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którym mowa w art. 228-230 a, art. 250 a Kodeksu karnego lub w art. 46 lub art. 48 ustawy z dnia 25 czerwca 2010 r. o sporcie,</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finansowania przestępstwa o charakterze terrorystycznym, o którym mowa</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w art. 165a Kodeksu karnego, lub przestępstwo udaremniania lub utrudniania stwierdzenia przestępnego pochodzenia pieniędzy lub ukrywania ich pochodzenia, o którym mowa w art. 299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lastRenderedPageBreak/>
        <w:t>o charakterze terrorystycznym, o którym mowa w art. 115 § 20 Kodeksu karnego, lub mające na celu popełnienie tego przestępstwa,</w:t>
      </w:r>
    </w:p>
    <w:p w:rsid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powierzenia wykonywania pracy małoletniemu cudzoziemcowi, o którym mowa w art. 9 ust. 2 ustawy z dnia 15 czerwca 2012 r. o skutkach powierzania wykonywania pracy</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cudzoziemcom przebywającym wbrew przepisom na terytorium Rzeczypospolitej Polskiej (Dz. U. poz. 769),</w:t>
      </w:r>
    </w:p>
    <w:p w:rsid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D7A69" w:rsidRP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którym mowa w art. 9 ust. 1 i 3 lub art. 10 ustawy z dnia 15 czerwca 2012 r.</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o skutkach powierzania wykonywania pracy cudzoziemcom przebywającym wbrew przepisom na terytorium Rzeczypospolitej Polskiej lub za odpowiedni czyn zabroniony określony w przepisach prawa obcego;</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urzędującego członka jego organu zarządzającego lub nadzorczego, wspólnika spółki w spółce jawnej lub partnerskiej albo komplementariusza w spółce komandytowej lub komandytowo-akcyjnej lub prokurenta prawomocnie skazano za prz</w:t>
      </w:r>
      <w:r>
        <w:rPr>
          <w:rStyle w:val="FontStyle34"/>
          <w:rFonts w:ascii="Times New Roman" w:hAnsi="Times New Roman" w:cs="Times New Roman"/>
          <w:sz w:val="24"/>
        </w:rPr>
        <w:t>estępstwo, o którym mowa w pkt a)</w:t>
      </w:r>
      <w:r w:rsidRPr="007D7A69">
        <w:rPr>
          <w:rStyle w:val="FontStyle34"/>
          <w:rFonts w:ascii="Times New Roman" w:hAnsi="Times New Roman" w:cs="Times New Roman"/>
          <w:sz w:val="24"/>
        </w:rPr>
        <w:t>;</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prawomocnie orzeczono zakaz ubiegania się o zamówienia publiczne;</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D7A69" w:rsidRP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 xml:space="preserve">jeżeli, w przypadkach, o których mowa w art. 85 ust. 1 ustawy </w:t>
      </w:r>
      <w:proofErr w:type="spellStart"/>
      <w:r w:rsidRPr="007D7A69">
        <w:rPr>
          <w:rStyle w:val="FontStyle34"/>
          <w:rFonts w:ascii="Times New Roman" w:hAnsi="Times New Roman" w:cs="Times New Roman"/>
          <w:sz w:val="24"/>
        </w:rPr>
        <w:t>Pzp</w:t>
      </w:r>
      <w:proofErr w:type="spellEnd"/>
      <w:r w:rsidRPr="007D7A69">
        <w:rPr>
          <w:rStyle w:val="FontStyle34"/>
          <w:rFonts w:ascii="Times New Roman" w:hAnsi="Times New Roman" w:cs="Times New Roman"/>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D7A69" w:rsidRPr="007D7A69" w:rsidRDefault="007D7A69" w:rsidP="00B57476">
      <w:pPr>
        <w:pStyle w:val="Style5"/>
        <w:widowControl/>
        <w:numPr>
          <w:ilvl w:val="0"/>
          <w:numId w:val="42"/>
        </w:numPr>
        <w:tabs>
          <w:tab w:val="left" w:pos="840"/>
        </w:tabs>
        <w:spacing w:line="240" w:lineRule="auto"/>
        <w:jc w:val="both"/>
        <w:rPr>
          <w:rFonts w:ascii="Times New Roman" w:hAnsi="Times New Roman" w:cs="Times New Roman"/>
          <w:szCs w:val="20"/>
        </w:rPr>
      </w:pPr>
      <w:r w:rsidRPr="007D7A69">
        <w:rPr>
          <w:rFonts w:ascii="Times New Roman" w:eastAsia="Calibri" w:hAnsi="Times New Roman" w:cs="Times New Roman"/>
          <w:color w:val="000000"/>
        </w:rPr>
        <w:t>Zamawiający może wykluczyć Wykonawcę na każdym etapie postępowania o udzielenie zamówienia.</w:t>
      </w:r>
    </w:p>
    <w:p w:rsidR="00F02568" w:rsidRPr="00C2212B" w:rsidRDefault="00F02568" w:rsidP="00B57476">
      <w:pPr>
        <w:pStyle w:val="Akapitzlist"/>
        <w:widowControl w:val="0"/>
        <w:numPr>
          <w:ilvl w:val="2"/>
          <w:numId w:val="8"/>
        </w:numPr>
        <w:autoSpaceDE w:val="0"/>
        <w:autoSpaceDN w:val="0"/>
        <w:jc w:val="both"/>
        <w:rPr>
          <w:sz w:val="24"/>
          <w:szCs w:val="24"/>
          <w:u w:val="single"/>
        </w:rPr>
      </w:pPr>
      <w:r w:rsidRPr="00C2212B">
        <w:rPr>
          <w:sz w:val="24"/>
          <w:szCs w:val="24"/>
          <w:u w:val="single"/>
        </w:rPr>
        <w:lastRenderedPageBreak/>
        <w:t>spełniają warunki udziału w postępowaniu dotyczące:</w:t>
      </w:r>
    </w:p>
    <w:p w:rsidR="00037D1A" w:rsidRDefault="00F02568" w:rsidP="00B57476">
      <w:pPr>
        <w:pStyle w:val="Akapitzlist"/>
        <w:widowControl w:val="0"/>
        <w:numPr>
          <w:ilvl w:val="3"/>
          <w:numId w:val="8"/>
        </w:numPr>
        <w:autoSpaceDE w:val="0"/>
        <w:autoSpaceDN w:val="0"/>
        <w:jc w:val="both"/>
        <w:rPr>
          <w:sz w:val="24"/>
          <w:szCs w:val="24"/>
        </w:rPr>
      </w:pPr>
      <w:r w:rsidRPr="00037D1A">
        <w:rPr>
          <w:b/>
          <w:sz w:val="24"/>
          <w:szCs w:val="24"/>
        </w:rPr>
        <w:t>kompetencji lub uprawnień do prowadzenia określonej działalności zawodowej, o ile  wynika to z odrębnych przepisów:</w:t>
      </w:r>
      <w:r w:rsidR="001E6543">
        <w:rPr>
          <w:b/>
          <w:sz w:val="24"/>
          <w:szCs w:val="24"/>
        </w:rPr>
        <w:t xml:space="preserve"> </w:t>
      </w:r>
      <w:r w:rsidR="00B16B14" w:rsidRPr="00037D1A">
        <w:rPr>
          <w:sz w:val="24"/>
          <w:szCs w:val="24"/>
        </w:rPr>
        <w:t>Z</w:t>
      </w:r>
      <w:r w:rsidRPr="00037D1A">
        <w:rPr>
          <w:sz w:val="24"/>
          <w:szCs w:val="24"/>
        </w:rPr>
        <w:t>amawiający nie wyznacza szczegółowego warunku w tym zakresie</w:t>
      </w:r>
      <w:r w:rsidR="00B16B14" w:rsidRPr="00037D1A">
        <w:rPr>
          <w:sz w:val="24"/>
          <w:szCs w:val="24"/>
        </w:rPr>
        <w:t>,</w:t>
      </w:r>
    </w:p>
    <w:p w:rsidR="00037D1A" w:rsidRDefault="00F02568" w:rsidP="00B57476">
      <w:pPr>
        <w:pStyle w:val="Akapitzlist"/>
        <w:widowControl w:val="0"/>
        <w:numPr>
          <w:ilvl w:val="3"/>
          <w:numId w:val="8"/>
        </w:numPr>
        <w:autoSpaceDE w:val="0"/>
        <w:autoSpaceDN w:val="0"/>
        <w:jc w:val="both"/>
        <w:rPr>
          <w:sz w:val="24"/>
          <w:szCs w:val="24"/>
        </w:rPr>
      </w:pPr>
      <w:r w:rsidRPr="00037D1A">
        <w:rPr>
          <w:b/>
          <w:sz w:val="24"/>
          <w:szCs w:val="24"/>
        </w:rPr>
        <w:t>sytuacji ekonomicznej lub finansowej:</w:t>
      </w:r>
      <w:r w:rsidR="001E6543">
        <w:rPr>
          <w:b/>
          <w:sz w:val="24"/>
          <w:szCs w:val="24"/>
        </w:rPr>
        <w:t xml:space="preserve"> </w:t>
      </w:r>
      <w:r w:rsidR="00B16B14" w:rsidRPr="00037D1A">
        <w:rPr>
          <w:sz w:val="24"/>
          <w:szCs w:val="24"/>
        </w:rPr>
        <w:t>Zamawiający nie wyznacza szczegółowego warunku w tym zakresie,</w:t>
      </w:r>
    </w:p>
    <w:p w:rsidR="00D216B1" w:rsidRDefault="00F02568" w:rsidP="00B57476">
      <w:pPr>
        <w:pStyle w:val="Akapitzlist"/>
        <w:widowControl w:val="0"/>
        <w:numPr>
          <w:ilvl w:val="3"/>
          <w:numId w:val="8"/>
        </w:numPr>
        <w:autoSpaceDE w:val="0"/>
        <w:autoSpaceDN w:val="0"/>
        <w:jc w:val="both"/>
        <w:rPr>
          <w:sz w:val="24"/>
          <w:szCs w:val="24"/>
        </w:rPr>
      </w:pPr>
      <w:r w:rsidRPr="00037D1A">
        <w:rPr>
          <w:b/>
          <w:sz w:val="24"/>
          <w:szCs w:val="24"/>
        </w:rPr>
        <w:t>zdolności technicznej lub zawodowej</w:t>
      </w:r>
      <w:r w:rsidR="002C4E16">
        <w:rPr>
          <w:sz w:val="24"/>
          <w:szCs w:val="24"/>
        </w:rPr>
        <w:t>:</w:t>
      </w:r>
      <w:r w:rsidRPr="00037D1A">
        <w:rPr>
          <w:sz w:val="24"/>
          <w:szCs w:val="24"/>
        </w:rPr>
        <w:t xml:space="preserve"> </w:t>
      </w:r>
      <w:r w:rsidR="00037D1A" w:rsidRPr="00037D1A">
        <w:rPr>
          <w:color w:val="000000"/>
          <w:sz w:val="24"/>
          <w:szCs w:val="24"/>
        </w:rPr>
        <w:t xml:space="preserve">Wykonawca </w:t>
      </w:r>
      <w:r w:rsidRPr="00037D1A">
        <w:rPr>
          <w:color w:val="000000"/>
          <w:sz w:val="24"/>
          <w:szCs w:val="24"/>
        </w:rPr>
        <w:t>spełni warunek jeżeli wykaże</w:t>
      </w:r>
      <w:r w:rsidR="001E6543">
        <w:rPr>
          <w:color w:val="000000"/>
          <w:sz w:val="24"/>
          <w:szCs w:val="24"/>
        </w:rPr>
        <w:t xml:space="preserve"> </w:t>
      </w:r>
      <w:r w:rsidR="00F87F0F" w:rsidRPr="00037D1A">
        <w:rPr>
          <w:sz w:val="24"/>
          <w:szCs w:val="24"/>
        </w:rPr>
        <w:t xml:space="preserve">jednoznacznie </w:t>
      </w:r>
      <w:r w:rsidR="00037D1A" w:rsidRPr="00037D1A">
        <w:rPr>
          <w:sz w:val="24"/>
          <w:szCs w:val="24"/>
        </w:rPr>
        <w:t>w złożonych dokumentach i oświadczeniach, że w okresie ostatnich 5 lat przed upływem terminu składania ofert, a jeżeli okres prowadzenia działalności jest krótszy – w tym okresie, wykonywał prace polegające</w:t>
      </w:r>
      <w:r w:rsidR="00D216B1">
        <w:rPr>
          <w:sz w:val="24"/>
          <w:szCs w:val="24"/>
        </w:rPr>
        <w:t>:</w:t>
      </w:r>
    </w:p>
    <w:p w:rsidR="00D216B1" w:rsidRPr="00D216B1" w:rsidRDefault="00D216B1" w:rsidP="00B57476">
      <w:pPr>
        <w:pStyle w:val="Akapitzlist"/>
        <w:numPr>
          <w:ilvl w:val="0"/>
          <w:numId w:val="51"/>
        </w:numPr>
        <w:jc w:val="both"/>
        <w:rPr>
          <w:sz w:val="24"/>
          <w:szCs w:val="24"/>
        </w:rPr>
      </w:pPr>
      <w:r w:rsidRPr="00C2212B">
        <w:rPr>
          <w:sz w:val="24"/>
          <w:szCs w:val="24"/>
          <w:u w:val="single"/>
        </w:rPr>
        <w:t xml:space="preserve">dla cz. 1 wykonał minimum </w:t>
      </w:r>
      <w:r w:rsidR="00C2212B" w:rsidRPr="00C2212B">
        <w:rPr>
          <w:sz w:val="24"/>
          <w:szCs w:val="24"/>
          <w:u w:val="single"/>
        </w:rPr>
        <w:t>co najmniej jedną robotę budowlaną odpowiadającą zakresem przedmiotu zamówienia tj. polegające na budowie, rozbudowie lub przebudowie drogi lub remoncie o długości min. 400 mb</w:t>
      </w:r>
      <w:r w:rsidR="00C2212B" w:rsidRPr="00C2212B">
        <w:rPr>
          <w:sz w:val="24"/>
          <w:szCs w:val="24"/>
        </w:rPr>
        <w:t xml:space="preserve"> (nie dopuszcza się sumowania mniejszych, cząstkowych robót objętych odrębnymi umowami lub zleceniami) w okresie ostatnich pięciu lat przed upływem terminu składania ofert, a jeżeli okres prowadzenia działalnoś</w:t>
      </w:r>
      <w:r w:rsidR="00C2212B">
        <w:rPr>
          <w:sz w:val="24"/>
          <w:szCs w:val="24"/>
        </w:rPr>
        <w:t>ci jest krótszy – w tym okresie,</w:t>
      </w:r>
    </w:p>
    <w:p w:rsidR="00D216B1" w:rsidRPr="00C2212B" w:rsidRDefault="00D216B1" w:rsidP="00B57476">
      <w:pPr>
        <w:pStyle w:val="Akapitzlist"/>
        <w:widowControl w:val="0"/>
        <w:numPr>
          <w:ilvl w:val="0"/>
          <w:numId w:val="51"/>
        </w:numPr>
        <w:autoSpaceDE w:val="0"/>
        <w:autoSpaceDN w:val="0"/>
        <w:jc w:val="both"/>
        <w:rPr>
          <w:sz w:val="24"/>
          <w:szCs w:val="24"/>
          <w:u w:val="single"/>
        </w:rPr>
      </w:pPr>
      <w:r w:rsidRPr="00C2212B">
        <w:rPr>
          <w:sz w:val="24"/>
          <w:szCs w:val="24"/>
          <w:u w:val="single"/>
        </w:rPr>
        <w:t xml:space="preserve">dla cz. 2 wykonał </w:t>
      </w:r>
      <w:r w:rsidR="00C2212B" w:rsidRPr="00C2212B">
        <w:rPr>
          <w:sz w:val="24"/>
          <w:szCs w:val="24"/>
          <w:u w:val="single"/>
        </w:rPr>
        <w:t xml:space="preserve">co najmniej jedną </w:t>
      </w:r>
      <w:r w:rsidRPr="00C2212B">
        <w:rPr>
          <w:sz w:val="24"/>
          <w:szCs w:val="24"/>
          <w:u w:val="single"/>
        </w:rPr>
        <w:t>robot</w:t>
      </w:r>
      <w:r w:rsidR="00C2212B" w:rsidRPr="00C2212B">
        <w:rPr>
          <w:sz w:val="24"/>
          <w:szCs w:val="24"/>
          <w:u w:val="single"/>
        </w:rPr>
        <w:t>ę</w:t>
      </w:r>
      <w:r w:rsidRPr="00C2212B">
        <w:rPr>
          <w:sz w:val="24"/>
          <w:szCs w:val="24"/>
          <w:u w:val="single"/>
        </w:rPr>
        <w:t xml:space="preserve"> budowlan</w:t>
      </w:r>
      <w:r w:rsidR="00C2212B" w:rsidRPr="00C2212B">
        <w:rPr>
          <w:sz w:val="24"/>
          <w:szCs w:val="24"/>
          <w:u w:val="single"/>
        </w:rPr>
        <w:t>ą</w:t>
      </w:r>
      <w:r w:rsidRPr="00C2212B">
        <w:rPr>
          <w:sz w:val="24"/>
          <w:szCs w:val="24"/>
          <w:u w:val="single"/>
        </w:rPr>
        <w:t xml:space="preserve"> polegające na budowie lub/i przebudowie chodnika dla pieszych  lub/i  ścieżek rowerowych lub/i ulic lub/i ciągów pieszo-jezdnych lub/i parkingów w technologii zgodnej z przedmiotem zamówienia o dł. co najmniej 200 </w:t>
      </w:r>
      <w:proofErr w:type="spellStart"/>
      <w:r w:rsidRPr="00C2212B">
        <w:rPr>
          <w:sz w:val="24"/>
          <w:szCs w:val="24"/>
          <w:u w:val="single"/>
        </w:rPr>
        <w:t>mb</w:t>
      </w:r>
      <w:proofErr w:type="spellEnd"/>
      <w:r w:rsidRPr="00C2212B">
        <w:rPr>
          <w:sz w:val="24"/>
          <w:szCs w:val="24"/>
          <w:u w:val="single"/>
        </w:rPr>
        <w:t>.</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Wykonawca, który polega na zdolnościach lub sytuacji innych podmiotów  musi udowodnić Zamawiającemu, że realizując zamówienie, będzie dyspo</w:t>
      </w:r>
      <w:r w:rsidR="00037D1A">
        <w:rPr>
          <w:bCs/>
          <w:color w:val="000000"/>
          <w:sz w:val="24"/>
          <w:szCs w:val="24"/>
          <w:lang w:eastAsia="ar-SA"/>
        </w:rPr>
        <w:t xml:space="preserve">nował niezbędnymi zasobami tych </w:t>
      </w:r>
      <w:r w:rsidRPr="00037D1A">
        <w:rPr>
          <w:bCs/>
          <w:color w:val="000000"/>
          <w:sz w:val="24"/>
          <w:szCs w:val="24"/>
          <w:lang w:eastAsia="ar-SA"/>
        </w:rPr>
        <w:t>podmiotów, w szczególności przedstawiając zobowiązanie tych podmiotów do oddania mu do dyspozycji niezbędnych zasobów na potrzeby realizacji zamówienia.</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Zamawiający oceni, czy udostępniane wykonawcy przez inne podmioty zdolności techniczne lub zawodowe lub ich sytuacja finansowa </w:t>
      </w:r>
      <w:r w:rsidR="00F87F0F">
        <w:rPr>
          <w:bCs/>
          <w:color w:val="000000"/>
          <w:sz w:val="24"/>
          <w:szCs w:val="24"/>
          <w:lang w:eastAsia="ar-SA"/>
        </w:rPr>
        <w:t>i</w:t>
      </w:r>
      <w:r w:rsidRPr="00037D1A">
        <w:rPr>
          <w:bCs/>
          <w:color w:val="000000"/>
          <w:sz w:val="24"/>
          <w:szCs w:val="24"/>
          <w:lang w:eastAsia="ar-SA"/>
        </w:rPr>
        <w:t xml:space="preserve"> ekonomiczna pozwalają na wykazanie przez wykonawcę spełniania warunków udziału w postępowaniu oraz zbadania czy nie zachodzą wobec tego podmiotu podstawy wykluczenia, o których mowa art. </w:t>
      </w:r>
      <w:r w:rsidR="00050439">
        <w:rPr>
          <w:bCs/>
          <w:color w:val="000000"/>
          <w:sz w:val="24"/>
          <w:szCs w:val="24"/>
          <w:lang w:eastAsia="ar-SA"/>
        </w:rPr>
        <w:t>108 ust. 1</w:t>
      </w:r>
      <w:r w:rsidR="00BA0EF9">
        <w:rPr>
          <w:bCs/>
          <w:color w:val="000000"/>
          <w:sz w:val="24"/>
          <w:szCs w:val="24"/>
          <w:lang w:eastAsia="ar-SA"/>
        </w:rPr>
        <w:t xml:space="preserve"> </w:t>
      </w:r>
      <w:r w:rsidRPr="00037D1A">
        <w:rPr>
          <w:bCs/>
          <w:color w:val="000000"/>
          <w:sz w:val="24"/>
          <w:szCs w:val="24"/>
          <w:lang w:eastAsia="ar-SA"/>
        </w:rPr>
        <w:t xml:space="preserve">ustawy </w:t>
      </w:r>
      <w:proofErr w:type="spellStart"/>
      <w:r w:rsidRPr="00037D1A">
        <w:rPr>
          <w:bCs/>
          <w:color w:val="000000"/>
          <w:sz w:val="24"/>
          <w:szCs w:val="24"/>
          <w:lang w:eastAsia="ar-SA"/>
        </w:rPr>
        <w:t>Pzp</w:t>
      </w:r>
      <w:proofErr w:type="spellEnd"/>
      <w:r w:rsidRPr="00037D1A">
        <w:rPr>
          <w:bCs/>
          <w:color w:val="000000"/>
          <w:sz w:val="24"/>
          <w:szCs w:val="24"/>
          <w:lang w:eastAsia="ar-SA"/>
        </w:rPr>
        <w:t xml:space="preserve">.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W odniesieniu do warunków dotyczących wykształcenia, kwalifikacji zawodowych lub doświadczenia, wykonawcy mogą polegać na zdolnościach innych podmiotów, jeżeli podmioty te zrealizują roboty budowlane lub usługi do realizacji</w:t>
      </w:r>
      <w:r w:rsidR="00F87F0F">
        <w:rPr>
          <w:bCs/>
          <w:color w:val="000000"/>
          <w:sz w:val="24"/>
          <w:szCs w:val="24"/>
          <w:lang w:eastAsia="ar-SA"/>
        </w:rPr>
        <w:t>,</w:t>
      </w:r>
      <w:r w:rsidRPr="00037D1A">
        <w:rPr>
          <w:bCs/>
          <w:color w:val="000000"/>
          <w:sz w:val="24"/>
          <w:szCs w:val="24"/>
          <w:lang w:eastAsia="ar-SA"/>
        </w:rPr>
        <w:t xml:space="preserve"> których te zdolności są wymagane.</w:t>
      </w:r>
    </w:p>
    <w:p w:rsidR="00037D1A" w:rsidRP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 treści powyższego zobowiązania podmiotu trzeciego (oświadczenia) potwierdzającego udostępnienie zasobów przez inne podmioty musi bezspornie i jednoznacznie wynikać </w:t>
      </w:r>
      <w:r w:rsidRPr="00037D1A">
        <w:rPr>
          <w:color w:val="000000"/>
          <w:sz w:val="24"/>
          <w:szCs w:val="24"/>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lastRenderedPageBreak/>
        <w:t>Pisemne zobowiązanie</w:t>
      </w:r>
      <w:r w:rsidR="00F87F0F">
        <w:rPr>
          <w:bCs/>
          <w:color w:val="000000"/>
          <w:sz w:val="24"/>
          <w:szCs w:val="24"/>
          <w:lang w:eastAsia="ar-SA"/>
        </w:rPr>
        <w:t>, o którym mowa w pkt. 5.6</w:t>
      </w:r>
      <w:r w:rsidR="000950DF">
        <w:rPr>
          <w:bCs/>
          <w:color w:val="000000"/>
          <w:sz w:val="24"/>
          <w:szCs w:val="24"/>
          <w:lang w:eastAsia="ar-SA"/>
        </w:rPr>
        <w:t xml:space="preserve"> </w:t>
      </w:r>
      <w:r w:rsidRPr="00037D1A">
        <w:rPr>
          <w:b/>
          <w:bCs/>
          <w:color w:val="000000"/>
          <w:sz w:val="24"/>
          <w:szCs w:val="24"/>
          <w:lang w:eastAsia="ar-SA"/>
        </w:rPr>
        <w:t>należy dołąc</w:t>
      </w:r>
      <w:r w:rsidR="00050439">
        <w:rPr>
          <w:b/>
          <w:bCs/>
          <w:color w:val="000000"/>
          <w:sz w:val="24"/>
          <w:szCs w:val="24"/>
          <w:lang w:eastAsia="ar-SA"/>
        </w:rPr>
        <w:t>zyć do oferty w formie zgodnej z zapisami pkt. VIII SWZ</w:t>
      </w:r>
      <w:r w:rsidRPr="00037D1A">
        <w:rPr>
          <w:bCs/>
          <w:color w:val="000000"/>
          <w:sz w:val="24"/>
          <w:szCs w:val="24"/>
          <w:lang w:eastAsia="ar-SA"/>
        </w:rPr>
        <w:t xml:space="preserve">. </w:t>
      </w:r>
    </w:p>
    <w:p w:rsidR="00F02568" w:rsidRPr="003B163E"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Jeżeli zdolności techniczne lub zawodowe lub sytuacja ekonomiczna lub finansowa, podmiotu</w:t>
      </w:r>
      <w:r w:rsidR="00037D1A">
        <w:rPr>
          <w:bCs/>
          <w:color w:val="000000"/>
          <w:sz w:val="24"/>
          <w:szCs w:val="24"/>
          <w:lang w:eastAsia="ar-SA"/>
        </w:rPr>
        <w:t>,</w:t>
      </w:r>
      <w:r w:rsidRPr="00037D1A">
        <w:rPr>
          <w:bCs/>
          <w:color w:val="000000"/>
          <w:sz w:val="24"/>
          <w:szCs w:val="24"/>
          <w:lang w:eastAsia="ar-SA"/>
        </w:rPr>
        <w:t xml:space="preserve"> o którym mowa w rozdziale V pkt</w:t>
      </w:r>
      <w:r w:rsidR="00037D1A">
        <w:rPr>
          <w:bCs/>
          <w:color w:val="000000"/>
          <w:sz w:val="24"/>
          <w:szCs w:val="24"/>
          <w:lang w:eastAsia="ar-SA"/>
        </w:rPr>
        <w:t>.</w:t>
      </w:r>
      <w:r w:rsidR="00050439">
        <w:rPr>
          <w:bCs/>
          <w:color w:val="000000"/>
          <w:sz w:val="24"/>
          <w:szCs w:val="24"/>
          <w:lang w:eastAsia="ar-SA"/>
        </w:rPr>
        <w:t xml:space="preserve"> </w:t>
      </w:r>
      <w:r w:rsidR="00F87F0F">
        <w:rPr>
          <w:bCs/>
          <w:color w:val="000000"/>
          <w:sz w:val="24"/>
          <w:szCs w:val="24"/>
          <w:lang w:eastAsia="ar-SA"/>
        </w:rPr>
        <w:t>5.</w:t>
      </w:r>
      <w:r w:rsidRPr="00037D1A">
        <w:rPr>
          <w:bCs/>
          <w:color w:val="000000"/>
          <w:sz w:val="24"/>
          <w:szCs w:val="24"/>
          <w:lang w:eastAsia="ar-SA"/>
        </w:rPr>
        <w:t xml:space="preserve">2 </w:t>
      </w:r>
      <w:r w:rsidR="00050439">
        <w:rPr>
          <w:bCs/>
          <w:color w:val="000000"/>
          <w:sz w:val="24"/>
          <w:szCs w:val="24"/>
          <w:lang w:eastAsia="ar-SA"/>
        </w:rPr>
        <w:t>SWZ</w:t>
      </w:r>
      <w:r w:rsidRPr="00037D1A">
        <w:rPr>
          <w:bCs/>
          <w:color w:val="000000"/>
          <w:sz w:val="24"/>
          <w:szCs w:val="24"/>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F02568" w:rsidRPr="001465C5" w:rsidRDefault="007D7A69" w:rsidP="00B57476">
      <w:pPr>
        <w:pStyle w:val="Akapitzlist"/>
        <w:numPr>
          <w:ilvl w:val="0"/>
          <w:numId w:val="4"/>
        </w:numPr>
        <w:jc w:val="both"/>
        <w:rPr>
          <w:b/>
          <w:bCs/>
          <w:color w:val="000000"/>
          <w:sz w:val="24"/>
          <w:szCs w:val="24"/>
          <w:lang w:eastAsia="ar-SA"/>
        </w:rPr>
      </w:pPr>
      <w:r w:rsidRPr="001465C5">
        <w:rPr>
          <w:b/>
          <w:bCs/>
          <w:color w:val="000000"/>
          <w:sz w:val="24"/>
          <w:szCs w:val="24"/>
          <w:lang w:eastAsia="ar-SA"/>
        </w:rPr>
        <w:t>Podmiotowe środki dowodowe:</w:t>
      </w:r>
      <w:r w:rsidR="001465C5" w:rsidRPr="001465C5">
        <w:rPr>
          <w:b/>
          <w:bCs/>
          <w:color w:val="000000"/>
          <w:sz w:val="24"/>
          <w:szCs w:val="24"/>
          <w:lang w:eastAsia="ar-SA"/>
        </w:rPr>
        <w:t xml:space="preserve"> </w:t>
      </w:r>
    </w:p>
    <w:p w:rsidR="00FF2B71" w:rsidRPr="001465C5" w:rsidRDefault="00FF2B71" w:rsidP="00B57476">
      <w:pPr>
        <w:pStyle w:val="Akapitzlist"/>
        <w:numPr>
          <w:ilvl w:val="1"/>
          <w:numId w:val="44"/>
        </w:numPr>
        <w:rPr>
          <w:bCs/>
          <w:color w:val="000000"/>
          <w:sz w:val="24"/>
          <w:szCs w:val="24"/>
          <w:lang w:eastAsia="ar-SA"/>
        </w:rPr>
      </w:pPr>
      <w:r w:rsidRPr="001465C5">
        <w:rPr>
          <w:bCs/>
          <w:color w:val="000000"/>
          <w:sz w:val="24"/>
          <w:szCs w:val="24"/>
          <w:lang w:eastAsia="ar-SA"/>
        </w:rPr>
        <w:t xml:space="preserve">spełnianie warunków udziału w postępowaniu wskazanych w pkt. 5.1.2 SWZ: </w:t>
      </w:r>
    </w:p>
    <w:p w:rsidR="00955A9C" w:rsidRPr="00955A9C" w:rsidRDefault="00FF2B71" w:rsidP="00B57476">
      <w:pPr>
        <w:pStyle w:val="Akapitzlist"/>
        <w:numPr>
          <w:ilvl w:val="0"/>
          <w:numId w:val="45"/>
        </w:numPr>
        <w:suppressAutoHyphens/>
        <w:jc w:val="both"/>
        <w:rPr>
          <w:b/>
          <w:bCs/>
          <w:color w:val="000000"/>
          <w:sz w:val="24"/>
          <w:szCs w:val="24"/>
          <w:lang w:eastAsia="ar-SA"/>
        </w:rPr>
      </w:pPr>
      <w:r w:rsidRPr="00FF2B71">
        <w:rPr>
          <w:b/>
          <w:bCs/>
          <w:color w:val="000000"/>
          <w:sz w:val="24"/>
          <w:szCs w:val="24"/>
          <w:lang w:eastAsia="ar-SA"/>
        </w:rPr>
        <w:t xml:space="preserve">wykaz robót budowlanych </w:t>
      </w:r>
      <w:r w:rsidRPr="00FF2B71">
        <w:rPr>
          <w:bCs/>
          <w:color w:val="000000"/>
          <w:sz w:val="24"/>
          <w:szCs w:val="24"/>
          <w:lang w:eastAsia="ar-SA"/>
        </w:rPr>
        <w:t>wykonanych w okresie ostatnich 5 lat przed upływem terminu składania ofert, a jeżeli okres prowadzenia działalności jest krótszy – w tym okresie, z podaniem ich rodzaju i wartości, daty i miejsca wykonania. Zamawiający uzna spełnienie tego warunku jeżeli Wykonawca wykaże doświadczenie w realizacji jednego zadania polegającego na</w:t>
      </w:r>
      <w:r w:rsidR="00955A9C">
        <w:rPr>
          <w:bCs/>
          <w:color w:val="000000"/>
          <w:sz w:val="24"/>
          <w:szCs w:val="24"/>
          <w:lang w:eastAsia="ar-SA"/>
        </w:rPr>
        <w:t>:</w:t>
      </w:r>
    </w:p>
    <w:p w:rsidR="00955A9C" w:rsidRPr="00955A9C" w:rsidRDefault="00955A9C" w:rsidP="00955A9C">
      <w:pPr>
        <w:pStyle w:val="Akapitzlist"/>
        <w:numPr>
          <w:ilvl w:val="0"/>
          <w:numId w:val="57"/>
        </w:numPr>
        <w:suppressAutoHyphens/>
        <w:jc w:val="both"/>
        <w:rPr>
          <w:b/>
          <w:bCs/>
          <w:color w:val="000000"/>
          <w:sz w:val="24"/>
          <w:szCs w:val="24"/>
          <w:lang w:eastAsia="ar-SA"/>
        </w:rPr>
      </w:pPr>
      <w:r>
        <w:rPr>
          <w:bCs/>
          <w:color w:val="000000"/>
          <w:sz w:val="24"/>
          <w:szCs w:val="24"/>
          <w:lang w:eastAsia="ar-SA"/>
        </w:rPr>
        <w:t xml:space="preserve">dla cz. 1 </w:t>
      </w:r>
      <w:r>
        <w:rPr>
          <w:sz w:val="24"/>
          <w:szCs w:val="24"/>
          <w:u w:val="single"/>
        </w:rPr>
        <w:t>wykonaniu</w:t>
      </w:r>
      <w:r w:rsidRPr="00C2212B">
        <w:rPr>
          <w:sz w:val="24"/>
          <w:szCs w:val="24"/>
          <w:u w:val="single"/>
        </w:rPr>
        <w:t xml:space="preserve"> minimum </w:t>
      </w:r>
      <w:r>
        <w:rPr>
          <w:sz w:val="24"/>
          <w:szCs w:val="24"/>
          <w:u w:val="single"/>
        </w:rPr>
        <w:t>co najmniej jednej roboty budowlanej</w:t>
      </w:r>
      <w:r w:rsidR="00AB05AD">
        <w:rPr>
          <w:sz w:val="24"/>
          <w:szCs w:val="24"/>
          <w:u w:val="single"/>
        </w:rPr>
        <w:t xml:space="preserve"> odpowiadającej</w:t>
      </w:r>
      <w:r w:rsidRPr="00C2212B">
        <w:rPr>
          <w:sz w:val="24"/>
          <w:szCs w:val="24"/>
          <w:u w:val="single"/>
        </w:rPr>
        <w:t xml:space="preserve"> zakresem prze</w:t>
      </w:r>
      <w:r>
        <w:rPr>
          <w:sz w:val="24"/>
          <w:szCs w:val="24"/>
          <w:u w:val="single"/>
        </w:rPr>
        <w:t>dmiotu zamówienia tj. polegającą</w:t>
      </w:r>
      <w:r w:rsidRPr="00C2212B">
        <w:rPr>
          <w:sz w:val="24"/>
          <w:szCs w:val="24"/>
          <w:u w:val="single"/>
        </w:rPr>
        <w:t xml:space="preserve"> na budowie, rozbudowie lub przebudowie drogi lub remoncie o długości min. 400 mb</w:t>
      </w:r>
      <w:r>
        <w:rPr>
          <w:sz w:val="24"/>
          <w:szCs w:val="24"/>
          <w:u w:val="single"/>
        </w:rPr>
        <w:t>,</w:t>
      </w:r>
    </w:p>
    <w:p w:rsidR="00955A9C" w:rsidRPr="00955A9C" w:rsidRDefault="00955A9C" w:rsidP="00955A9C">
      <w:pPr>
        <w:pStyle w:val="Akapitzlist"/>
        <w:numPr>
          <w:ilvl w:val="0"/>
          <w:numId w:val="57"/>
        </w:numPr>
        <w:suppressAutoHyphens/>
        <w:jc w:val="both"/>
        <w:rPr>
          <w:b/>
          <w:bCs/>
          <w:color w:val="000000"/>
          <w:sz w:val="24"/>
          <w:szCs w:val="24"/>
          <w:lang w:eastAsia="ar-SA"/>
        </w:rPr>
      </w:pPr>
      <w:r>
        <w:rPr>
          <w:bCs/>
          <w:color w:val="000000"/>
          <w:sz w:val="24"/>
          <w:szCs w:val="24"/>
          <w:lang w:eastAsia="ar-SA"/>
        </w:rPr>
        <w:t xml:space="preserve">dla cz. 2 </w:t>
      </w:r>
      <w:r>
        <w:rPr>
          <w:sz w:val="24"/>
          <w:szCs w:val="24"/>
          <w:u w:val="single"/>
        </w:rPr>
        <w:t>wykonaniu</w:t>
      </w:r>
      <w:r w:rsidRPr="00C2212B">
        <w:rPr>
          <w:sz w:val="24"/>
          <w:szCs w:val="24"/>
          <w:u w:val="single"/>
        </w:rPr>
        <w:t xml:space="preserve"> </w:t>
      </w:r>
      <w:r>
        <w:rPr>
          <w:sz w:val="24"/>
          <w:szCs w:val="24"/>
          <w:u w:val="single"/>
        </w:rPr>
        <w:t>co najmniej jednej</w:t>
      </w:r>
      <w:r w:rsidRPr="00C2212B">
        <w:rPr>
          <w:sz w:val="24"/>
          <w:szCs w:val="24"/>
          <w:u w:val="single"/>
        </w:rPr>
        <w:t xml:space="preserve"> </w:t>
      </w:r>
      <w:r>
        <w:rPr>
          <w:sz w:val="24"/>
          <w:szCs w:val="24"/>
          <w:u w:val="single"/>
        </w:rPr>
        <w:t>roboty</w:t>
      </w:r>
      <w:r w:rsidRPr="00C2212B">
        <w:rPr>
          <w:sz w:val="24"/>
          <w:szCs w:val="24"/>
          <w:u w:val="single"/>
        </w:rPr>
        <w:t xml:space="preserve"> budowlan</w:t>
      </w:r>
      <w:r>
        <w:rPr>
          <w:sz w:val="24"/>
          <w:szCs w:val="24"/>
          <w:u w:val="single"/>
        </w:rPr>
        <w:t>ej</w:t>
      </w:r>
      <w:r w:rsidRPr="00C2212B">
        <w:rPr>
          <w:sz w:val="24"/>
          <w:szCs w:val="24"/>
          <w:u w:val="single"/>
        </w:rPr>
        <w:t xml:space="preserve"> polegające</w:t>
      </w:r>
      <w:r>
        <w:rPr>
          <w:sz w:val="24"/>
          <w:szCs w:val="24"/>
          <w:u w:val="single"/>
        </w:rPr>
        <w:t>j</w:t>
      </w:r>
      <w:r w:rsidRPr="00C2212B">
        <w:rPr>
          <w:sz w:val="24"/>
          <w:szCs w:val="24"/>
          <w:u w:val="single"/>
        </w:rPr>
        <w:t xml:space="preserve"> na budowie lub/i przebudowie chodnika dla pieszych  lub/i  ścieżek rowerowych lub/i ulic lub/i ciągów pieszo-jezdnych lub/i parkingów </w:t>
      </w:r>
      <w:r>
        <w:rPr>
          <w:sz w:val="24"/>
          <w:szCs w:val="24"/>
          <w:u w:val="single"/>
        </w:rPr>
        <w:t xml:space="preserve">                          </w:t>
      </w:r>
      <w:r w:rsidRPr="00C2212B">
        <w:rPr>
          <w:sz w:val="24"/>
          <w:szCs w:val="24"/>
          <w:u w:val="single"/>
        </w:rPr>
        <w:t>w technologii zgodnej z przedmiotem zamówienia o dł. co najmniej 200 mb</w:t>
      </w:r>
      <w:r>
        <w:rPr>
          <w:sz w:val="24"/>
          <w:szCs w:val="24"/>
          <w:u w:val="single"/>
        </w:rPr>
        <w:t xml:space="preserve">              </w:t>
      </w:r>
    </w:p>
    <w:p w:rsidR="00FF2B71" w:rsidRPr="00955A9C" w:rsidRDefault="00955A9C" w:rsidP="00955A9C">
      <w:pPr>
        <w:suppressAutoHyphens/>
        <w:ind w:left="1277"/>
        <w:jc w:val="both"/>
        <w:rPr>
          <w:b/>
          <w:bCs/>
          <w:color w:val="000000"/>
          <w:sz w:val="24"/>
          <w:szCs w:val="24"/>
          <w:lang w:eastAsia="ar-SA"/>
        </w:rPr>
      </w:pPr>
      <w:r w:rsidRPr="00955A9C">
        <w:rPr>
          <w:sz w:val="24"/>
          <w:szCs w:val="24"/>
        </w:rPr>
        <w:t>– w</w:t>
      </w:r>
      <w:r w:rsidR="00FF2B71" w:rsidRPr="00955A9C">
        <w:rPr>
          <w:bCs/>
          <w:color w:val="000000"/>
          <w:sz w:val="24"/>
          <w:szCs w:val="24"/>
          <w:lang w:eastAsia="ar-SA"/>
        </w:rPr>
        <w:t>ykaz należy sporządzić zgodnie ze wzorem stanowiącym załącznik nr 6 do SWZ</w:t>
      </w:r>
      <w:r w:rsidRPr="00955A9C">
        <w:rPr>
          <w:bCs/>
          <w:color w:val="000000"/>
          <w:sz w:val="24"/>
          <w:szCs w:val="24"/>
          <w:lang w:eastAsia="ar-SA"/>
        </w:rPr>
        <w:t>,</w:t>
      </w:r>
    </w:p>
    <w:p w:rsidR="00FF2B71" w:rsidRPr="00FF2B71" w:rsidRDefault="00FF2B71" w:rsidP="00B57476">
      <w:pPr>
        <w:pStyle w:val="Akapitzlist"/>
        <w:numPr>
          <w:ilvl w:val="1"/>
          <w:numId w:val="44"/>
        </w:numPr>
        <w:rPr>
          <w:b/>
          <w:bCs/>
          <w:color w:val="000000"/>
          <w:sz w:val="24"/>
          <w:szCs w:val="24"/>
          <w:lang w:eastAsia="ar-SA"/>
        </w:rPr>
      </w:pPr>
      <w:r w:rsidRPr="00FF2B71">
        <w:rPr>
          <w:bCs/>
          <w:color w:val="000000"/>
          <w:sz w:val="24"/>
          <w:szCs w:val="24"/>
        </w:rPr>
        <w:t>brak podstaw wykluczenia:</w:t>
      </w:r>
    </w:p>
    <w:p w:rsidR="00FF2B71" w:rsidRDefault="00FF2B71" w:rsidP="00B57476">
      <w:pPr>
        <w:pStyle w:val="Akapitzlist"/>
        <w:widowControl w:val="0"/>
        <w:numPr>
          <w:ilvl w:val="0"/>
          <w:numId w:val="22"/>
        </w:numPr>
        <w:autoSpaceDE w:val="0"/>
        <w:autoSpaceDN w:val="0"/>
        <w:jc w:val="both"/>
        <w:rPr>
          <w:bCs/>
          <w:color w:val="000000"/>
          <w:sz w:val="24"/>
          <w:szCs w:val="24"/>
        </w:rPr>
      </w:pPr>
      <w:r w:rsidRPr="00BA0EF9">
        <w:rPr>
          <w:b/>
          <w:bCs/>
          <w:color w:val="000000"/>
          <w:sz w:val="24"/>
          <w:szCs w:val="24"/>
        </w:rPr>
        <w:t>odpisu z właściwego rejestru lub z centralnej ewidencji i informacji o działalności gospodarczej</w:t>
      </w:r>
      <w:r w:rsidRPr="00BA0EF9">
        <w:rPr>
          <w:bCs/>
          <w:color w:val="000000"/>
          <w:sz w:val="24"/>
          <w:szCs w:val="24"/>
        </w:rPr>
        <w:t>, jeżeli odrębne przepisy wymagają wpisu do rejestru lub ewidencji, w celu potwierdzenia braku podstaw wykluczenia na podstawie art. 24 ust. 5 pkt. 1 ustawy;</w:t>
      </w:r>
    </w:p>
    <w:p w:rsidR="00FF2B71" w:rsidRDefault="00FF2B71" w:rsidP="00B57476">
      <w:pPr>
        <w:pStyle w:val="Akapitzlist"/>
        <w:widowControl w:val="0"/>
        <w:numPr>
          <w:ilvl w:val="0"/>
          <w:numId w:val="22"/>
        </w:numPr>
        <w:autoSpaceDE w:val="0"/>
        <w:autoSpaceDN w:val="0"/>
        <w:jc w:val="both"/>
        <w:rPr>
          <w:bCs/>
          <w:color w:val="000000"/>
          <w:sz w:val="24"/>
          <w:szCs w:val="24"/>
        </w:rPr>
      </w:pPr>
      <w:r w:rsidRPr="00BA0EF9">
        <w:rPr>
          <w:b/>
          <w:bCs/>
          <w:color w:val="000000"/>
          <w:sz w:val="24"/>
          <w:szCs w:val="24"/>
        </w:rPr>
        <w:t>zaświadczenie właściwego naczelnika urz</w:t>
      </w:r>
      <w:r>
        <w:rPr>
          <w:b/>
          <w:bCs/>
          <w:color w:val="000000"/>
          <w:sz w:val="24"/>
          <w:szCs w:val="24"/>
        </w:rPr>
        <w:t xml:space="preserve">ędu skarbowego potwierdzające, </w:t>
      </w:r>
      <w:r w:rsidRPr="00BA0EF9">
        <w:rPr>
          <w:b/>
          <w:bCs/>
          <w:color w:val="000000"/>
          <w:sz w:val="24"/>
          <w:szCs w:val="24"/>
        </w:rPr>
        <w:t>że wykonawca nie zalega z opłacaniem podatków</w:t>
      </w:r>
      <w:r w:rsidRPr="00BA0EF9">
        <w:rPr>
          <w:bCs/>
          <w:color w:val="000000"/>
          <w:sz w:val="24"/>
          <w:szCs w:val="24"/>
        </w:rPr>
        <w:t>,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bCs/>
          <w:color w:val="000000"/>
          <w:sz w:val="24"/>
          <w:szCs w:val="24"/>
        </w:rPr>
        <w:t>nania decyzji właściwego organu;</w:t>
      </w:r>
    </w:p>
    <w:p w:rsidR="00FF2B71" w:rsidRPr="00164F0E" w:rsidRDefault="00FF2B71" w:rsidP="00B57476">
      <w:pPr>
        <w:pStyle w:val="Akapitzlist"/>
        <w:widowControl w:val="0"/>
        <w:numPr>
          <w:ilvl w:val="0"/>
          <w:numId w:val="22"/>
        </w:numPr>
        <w:autoSpaceDE w:val="0"/>
        <w:autoSpaceDN w:val="0"/>
        <w:jc w:val="both"/>
        <w:rPr>
          <w:bCs/>
          <w:color w:val="000000"/>
          <w:sz w:val="24"/>
          <w:szCs w:val="22"/>
        </w:rPr>
      </w:pPr>
      <w:r w:rsidRPr="00BA0EF9">
        <w:rPr>
          <w:b/>
          <w:bCs/>
          <w:color w:val="000000"/>
          <w:sz w:val="24"/>
          <w:szCs w:val="24"/>
        </w:rPr>
        <w:t>zaświadczenie właściwej terenowej jednostki organizacyjnej Zakładu Ubezpieczeń Społecznych lub Kasy Rolniczego Ubezpieczenia Społecznego</w:t>
      </w:r>
      <w:r w:rsidRPr="00BA0EF9">
        <w:rPr>
          <w:bCs/>
          <w:color w:val="000000"/>
          <w:sz w:val="24"/>
          <w:szCs w:val="24"/>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164F0E">
        <w:rPr>
          <w:bCs/>
          <w:color w:val="000000"/>
          <w:sz w:val="24"/>
          <w:szCs w:val="22"/>
        </w:rPr>
        <w:t>decyzji właściwego organu;</w:t>
      </w:r>
    </w:p>
    <w:p w:rsidR="00164F0E" w:rsidRPr="00164F0E" w:rsidRDefault="00164F0E" w:rsidP="00B57476">
      <w:pPr>
        <w:pStyle w:val="Akapitzlist"/>
        <w:widowControl w:val="0"/>
        <w:numPr>
          <w:ilvl w:val="0"/>
          <w:numId w:val="22"/>
        </w:numPr>
        <w:autoSpaceDE w:val="0"/>
        <w:autoSpaceDN w:val="0"/>
        <w:jc w:val="both"/>
        <w:rPr>
          <w:bCs/>
          <w:color w:val="000000"/>
          <w:sz w:val="24"/>
          <w:szCs w:val="22"/>
        </w:rPr>
      </w:pPr>
      <w:r w:rsidRPr="00164F0E">
        <w:rPr>
          <w:sz w:val="24"/>
          <w:szCs w:val="22"/>
        </w:rPr>
        <w:t xml:space="preserve">oświadczenia wykonawcy, w zakresie art. 108 ust. 1 pkt 5 ustawy, o braku </w:t>
      </w:r>
      <w:r w:rsidRPr="00164F0E">
        <w:rPr>
          <w:sz w:val="24"/>
          <w:szCs w:val="22"/>
        </w:rPr>
        <w:lastRenderedPageBreak/>
        <w:t>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składane na wezwanie, sporządzone zgodn</w:t>
      </w:r>
      <w:r>
        <w:rPr>
          <w:sz w:val="24"/>
          <w:szCs w:val="22"/>
        </w:rPr>
        <w:t>ie z załącznikiem nr 5</w:t>
      </w:r>
      <w:r w:rsidRPr="00164F0E">
        <w:rPr>
          <w:sz w:val="24"/>
          <w:szCs w:val="22"/>
        </w:rPr>
        <w:t xml:space="preserve"> do SWZ.</w:t>
      </w:r>
    </w:p>
    <w:p w:rsidR="001465C5" w:rsidRPr="001465C5" w:rsidRDefault="00F02568" w:rsidP="00B57476">
      <w:pPr>
        <w:widowControl w:val="0"/>
        <w:numPr>
          <w:ilvl w:val="0"/>
          <w:numId w:val="4"/>
        </w:numPr>
        <w:autoSpaceDE w:val="0"/>
        <w:autoSpaceDN w:val="0"/>
        <w:jc w:val="both"/>
        <w:rPr>
          <w:rFonts w:eastAsia="Calibri"/>
          <w:sz w:val="24"/>
          <w:szCs w:val="24"/>
        </w:rPr>
      </w:pPr>
      <w:r w:rsidRPr="00F02568">
        <w:rPr>
          <w:b/>
          <w:bCs/>
          <w:color w:val="000000"/>
          <w:sz w:val="24"/>
          <w:szCs w:val="24"/>
        </w:rPr>
        <w:t>Wykaz oświadczeń lub dokumentów potwierdzających spełnianie warunków udziału     w postępowaniu oraz brak podstaw wykluczenia</w:t>
      </w:r>
      <w:r w:rsidR="00ED7AF0">
        <w:rPr>
          <w:b/>
          <w:bCs/>
          <w:color w:val="000000"/>
          <w:sz w:val="24"/>
          <w:szCs w:val="24"/>
        </w:rPr>
        <w:t xml:space="preserve">: </w:t>
      </w:r>
      <w:r w:rsidR="001465C5" w:rsidRPr="001465C5">
        <w:rPr>
          <w:bCs/>
          <w:color w:val="000000"/>
          <w:sz w:val="24"/>
          <w:szCs w:val="24"/>
        </w:rPr>
        <w:t>Zamawiający przed udzieleniem zamówienia wezwie Wykonawcę, którego oferta zostanie najwyżej oceniona do złożenia w wyznaczonym nie krótszym niż 5 dni terminie aktualnych na dzień zło</w:t>
      </w:r>
      <w:r w:rsidR="001465C5">
        <w:rPr>
          <w:bCs/>
          <w:color w:val="000000"/>
          <w:sz w:val="24"/>
          <w:szCs w:val="24"/>
        </w:rPr>
        <w:t>żenia następujących oświadczeń</w:t>
      </w:r>
      <w:r w:rsidR="001465C5" w:rsidRPr="001465C5">
        <w:rPr>
          <w:bCs/>
          <w:color w:val="000000"/>
          <w:sz w:val="24"/>
          <w:szCs w:val="24"/>
        </w:rPr>
        <w:t xml:space="preserve"> i dokumentów potw</w:t>
      </w:r>
      <w:r w:rsidR="001465C5">
        <w:rPr>
          <w:bCs/>
          <w:color w:val="000000"/>
          <w:sz w:val="24"/>
          <w:szCs w:val="24"/>
        </w:rPr>
        <w:t>ierdzających okoliczności, o których mowa w pkt. VI SWZ.</w:t>
      </w:r>
    </w:p>
    <w:p w:rsidR="00BA0EF9" w:rsidRPr="00BA6C1B" w:rsidRDefault="00BA6C1B" w:rsidP="00B57476">
      <w:pPr>
        <w:widowControl w:val="0"/>
        <w:numPr>
          <w:ilvl w:val="0"/>
          <w:numId w:val="4"/>
        </w:numPr>
        <w:autoSpaceDE w:val="0"/>
        <w:autoSpaceDN w:val="0"/>
        <w:jc w:val="both"/>
        <w:rPr>
          <w:rFonts w:eastAsia="Calibri"/>
          <w:sz w:val="24"/>
          <w:szCs w:val="24"/>
        </w:rPr>
      </w:pPr>
      <w:r w:rsidRPr="00BA6C1B">
        <w:rPr>
          <w:b/>
          <w:sz w:val="24"/>
          <w:szCs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BA6C1B" w:rsidRDefault="00BA6C1B" w:rsidP="00B57476">
      <w:pPr>
        <w:pStyle w:val="Akapitzlist"/>
        <w:numPr>
          <w:ilvl w:val="1"/>
          <w:numId w:val="23"/>
        </w:numPr>
        <w:jc w:val="both"/>
        <w:rPr>
          <w:rFonts w:eastAsia="Calibri"/>
          <w:sz w:val="24"/>
          <w:szCs w:val="24"/>
        </w:rPr>
      </w:pPr>
      <w:r w:rsidRPr="00BA6C1B">
        <w:rPr>
          <w:rFonts w:eastAsia="Calibri"/>
          <w:sz w:val="24"/>
          <w:szCs w:val="24"/>
        </w:rPr>
        <w:t xml:space="preserve">Osobami uprawnionymi do porozumienia się z Wykonawcami są: Justyna Kuczkowska – Inspektor ds. zamówień publicznych, projektów europejskich i programów zewn. w godz. pracy Urzędu Gminy Linia tj.  </w:t>
      </w:r>
      <w:r w:rsidRPr="00BA6C1B">
        <w:rPr>
          <w:bCs/>
          <w:sz w:val="24"/>
          <w:szCs w:val="24"/>
        </w:rPr>
        <w:t>pon. 7:30 do 17:00, wt. – czw. 7:30 do 15.30, pt. 7:30 do 14:00.</w:t>
      </w:r>
    </w:p>
    <w:p w:rsidR="00EE3BDC" w:rsidRDefault="00EE3BDC" w:rsidP="00EE3BDC">
      <w:pPr>
        <w:pStyle w:val="Akapitzlist"/>
        <w:numPr>
          <w:ilvl w:val="1"/>
          <w:numId w:val="23"/>
        </w:numPr>
        <w:jc w:val="both"/>
        <w:rPr>
          <w:rFonts w:eastAsia="Calibri"/>
          <w:sz w:val="24"/>
          <w:szCs w:val="24"/>
        </w:rPr>
      </w:pPr>
      <w:r w:rsidRPr="00BA0EF9">
        <w:rPr>
          <w:rFonts w:eastAsia="Calibri"/>
          <w:sz w:val="24"/>
          <w:szCs w:val="24"/>
        </w:rPr>
        <w:t xml:space="preserve">W </w:t>
      </w:r>
      <w:r w:rsidRPr="002E61E9">
        <w:rPr>
          <w:rFonts w:eastAsia="Calibri"/>
          <w:sz w:val="24"/>
          <w:szCs w:val="24"/>
        </w:rPr>
        <w:t xml:space="preserve">postępowaniu o udzielenie zamówienia komunikacja między Zamawiającym </w:t>
      </w:r>
      <w:r>
        <w:rPr>
          <w:rFonts w:eastAsia="Calibri"/>
          <w:sz w:val="24"/>
          <w:szCs w:val="24"/>
        </w:rPr>
        <w:t xml:space="preserve">                     </w:t>
      </w:r>
      <w:r w:rsidRPr="002E61E9">
        <w:rPr>
          <w:rFonts w:eastAsia="Calibri"/>
          <w:sz w:val="24"/>
          <w:szCs w:val="24"/>
        </w:rPr>
        <w:t xml:space="preserve">a Wykonawcami odbywa się przy użyciu Platformy Zakupowej </w:t>
      </w:r>
      <w:hyperlink r:id="rId11" w:history="1">
        <w:r w:rsidRPr="002E61E9">
          <w:rPr>
            <w:rStyle w:val="Hipercze"/>
            <w:rFonts w:eastAsia="Calibri"/>
            <w:sz w:val="24"/>
            <w:szCs w:val="24"/>
          </w:rPr>
          <w:t>https://gminalinia.ezamawiajacy.pl</w:t>
        </w:r>
      </w:hyperlink>
      <w:r w:rsidRPr="002E61E9">
        <w:rPr>
          <w:rStyle w:val="Hipercze"/>
          <w:rFonts w:eastAsia="Calibri"/>
          <w:sz w:val="24"/>
          <w:szCs w:val="24"/>
          <w:u w:val="none"/>
        </w:rPr>
        <w:t xml:space="preserve"> </w:t>
      </w:r>
      <w:r>
        <w:rPr>
          <w:rFonts w:eastAsia="Calibri"/>
          <w:sz w:val="24"/>
          <w:szCs w:val="24"/>
        </w:rPr>
        <w:t>(dalej jako „Platforma Zakupowa”</w:t>
      </w:r>
      <w:r w:rsidRPr="002E61E9">
        <w:rPr>
          <w:rFonts w:eastAsia="Calibri"/>
          <w:sz w:val="24"/>
          <w:szCs w:val="24"/>
        </w:rPr>
        <w:t xml:space="preserve"> lub System) </w:t>
      </w:r>
      <w:r>
        <w:rPr>
          <w:rFonts w:eastAsia="Calibri"/>
          <w:sz w:val="24"/>
          <w:szCs w:val="24"/>
        </w:rPr>
        <w:t xml:space="preserve">              z uwzględnieniem zapisów </w:t>
      </w:r>
      <w:r w:rsidRPr="002E61E9">
        <w:rPr>
          <w:sz w:val="24"/>
          <w:szCs w:val="24"/>
        </w:rPr>
        <w:t>Rozporządzeni</w:t>
      </w:r>
      <w:r>
        <w:rPr>
          <w:sz w:val="24"/>
          <w:szCs w:val="24"/>
        </w:rPr>
        <w:t>a</w:t>
      </w:r>
      <w:r w:rsidRPr="002E61E9">
        <w:rPr>
          <w:sz w:val="24"/>
          <w:szCs w:val="24"/>
        </w:rPr>
        <w:t xml:space="preserve"> Prezesa Rady Ministrów</w:t>
      </w:r>
      <w:r>
        <w:rPr>
          <w:sz w:val="24"/>
          <w:szCs w:val="24"/>
        </w:rPr>
        <w:t xml:space="preserve"> w sprawie sposobu sporządzania </w:t>
      </w:r>
      <w:r w:rsidRPr="002E61E9">
        <w:rPr>
          <w:sz w:val="24"/>
          <w:szCs w:val="24"/>
        </w:rPr>
        <w:t>i przekazywania informacji oraz wyma</w:t>
      </w:r>
      <w:r>
        <w:rPr>
          <w:sz w:val="24"/>
          <w:szCs w:val="24"/>
        </w:rPr>
        <w:t xml:space="preserve">gań technicznych                   dla dokumentów </w:t>
      </w:r>
      <w:r w:rsidRPr="002E61E9">
        <w:rPr>
          <w:sz w:val="24"/>
          <w:szCs w:val="24"/>
        </w:rPr>
        <w:t>elektronicznych oraz środków komunikacj</w:t>
      </w:r>
      <w:r>
        <w:rPr>
          <w:sz w:val="24"/>
          <w:szCs w:val="24"/>
        </w:rPr>
        <w:t xml:space="preserve">i elektronicznej                          w postępowaniu </w:t>
      </w:r>
      <w:r w:rsidRPr="002E61E9">
        <w:rPr>
          <w:sz w:val="24"/>
          <w:szCs w:val="24"/>
        </w:rPr>
        <w:t>o udzielenie zamówienia publicznego lub konkursie z dnia 30 grudnia 2020 r. (Dz.</w:t>
      </w:r>
      <w:r>
        <w:rPr>
          <w:sz w:val="24"/>
          <w:szCs w:val="24"/>
        </w:rPr>
        <w:t xml:space="preserve"> </w:t>
      </w:r>
      <w:r w:rsidRPr="002E61E9">
        <w:rPr>
          <w:sz w:val="24"/>
          <w:szCs w:val="24"/>
        </w:rPr>
        <w:t>U. z 2020 r. poz. 2452).</w:t>
      </w:r>
    </w:p>
    <w:p w:rsidR="00BA0EF9" w:rsidRDefault="00BA0EF9" w:rsidP="00B57476">
      <w:pPr>
        <w:pStyle w:val="Akapitzlist"/>
        <w:numPr>
          <w:ilvl w:val="1"/>
          <w:numId w:val="23"/>
        </w:numPr>
        <w:jc w:val="both"/>
        <w:rPr>
          <w:rFonts w:eastAsia="Calibri"/>
          <w:sz w:val="24"/>
          <w:szCs w:val="24"/>
        </w:rPr>
      </w:pPr>
      <w:r w:rsidRPr="00BA0EF9">
        <w:rPr>
          <w:rFonts w:eastAsia="Calibri"/>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A0EF9" w:rsidRDefault="00BA0EF9" w:rsidP="00B57476">
      <w:pPr>
        <w:pStyle w:val="Akapitzlist"/>
        <w:numPr>
          <w:ilvl w:val="1"/>
          <w:numId w:val="23"/>
        </w:numPr>
        <w:jc w:val="both"/>
        <w:rPr>
          <w:rFonts w:eastAsia="Calibri"/>
          <w:sz w:val="24"/>
          <w:szCs w:val="24"/>
        </w:rPr>
      </w:pPr>
      <w:r w:rsidRPr="00BA0EF9">
        <w:rPr>
          <w:rFonts w:eastAsia="Calibri"/>
          <w:sz w:val="24"/>
          <w:szCs w:val="24"/>
        </w:rPr>
        <w:t xml:space="preserve">W postępowaniu oświadczenia składa się w formie pisemnej albo w postaci elektronicznej, </w:t>
      </w:r>
      <w:r w:rsidRPr="00BA0EF9">
        <w:rPr>
          <w:rFonts w:eastAsia="Calibri"/>
          <w:strike/>
          <w:sz w:val="24"/>
          <w:szCs w:val="24"/>
        </w:rPr>
        <w:t>z tym że JEDZ należy przesłać w postaci elektronicznej opatrzonej kwalifikowanym podpisem elektronicznym</w:t>
      </w:r>
      <w:r w:rsidRPr="00BA0EF9">
        <w:rPr>
          <w:rFonts w:eastAsia="Calibri"/>
          <w:sz w:val="24"/>
          <w:szCs w:val="24"/>
        </w:rPr>
        <w:t xml:space="preserve">. Oświadczenia podmiotów składających ofertę/wniosek wspólnie oraz podmiotów udostępniających potencjał składane na formularzach udostępnionych przez Zamawiającego na platformie zakupowej powinny mieć formę dokumentu elektronicznego, podpisanego kwalifikowanym podpisem elektronicznym przez każdego z nich w zakresie w jakim potwierdzają okoliczności, o których mowa w treści art. </w:t>
      </w:r>
      <w:r w:rsidR="00250DE2">
        <w:rPr>
          <w:rFonts w:eastAsia="Calibri"/>
          <w:sz w:val="24"/>
          <w:szCs w:val="24"/>
        </w:rPr>
        <w:t>108</w:t>
      </w:r>
      <w:r w:rsidRPr="00BA0EF9">
        <w:rPr>
          <w:rFonts w:eastAsia="Calibri"/>
          <w:sz w:val="24"/>
          <w:szCs w:val="24"/>
        </w:rPr>
        <w:t xml:space="preserve"> ust. 1 ustawy </w:t>
      </w:r>
      <w:proofErr w:type="spellStart"/>
      <w:r w:rsidRPr="00BA0EF9">
        <w:rPr>
          <w:rFonts w:eastAsia="Calibri"/>
          <w:sz w:val="24"/>
          <w:szCs w:val="24"/>
        </w:rPr>
        <w:t>Pzp</w:t>
      </w:r>
      <w:proofErr w:type="spellEnd"/>
      <w:r w:rsidRPr="00BA0EF9">
        <w:rPr>
          <w:rFonts w:eastAsia="Calibri"/>
          <w:sz w:val="24"/>
          <w:szCs w:val="24"/>
        </w:rPr>
        <w:t xml:space="preserve">.  Analogiczny wymóg dotyczy dokumentów składanych przez podwykonawcę, na podstawie art. </w:t>
      </w:r>
      <w:r w:rsidR="00FF2B71">
        <w:rPr>
          <w:rFonts w:eastAsia="Calibri"/>
          <w:sz w:val="24"/>
          <w:szCs w:val="24"/>
        </w:rPr>
        <w:t>112</w:t>
      </w:r>
      <w:r w:rsidRPr="00BA0EF9">
        <w:rPr>
          <w:rFonts w:eastAsia="Calibri"/>
          <w:sz w:val="24"/>
          <w:szCs w:val="24"/>
        </w:rPr>
        <w:t xml:space="preserve"> ustawy </w:t>
      </w:r>
      <w:proofErr w:type="spellStart"/>
      <w:r w:rsidRPr="00BA0EF9">
        <w:rPr>
          <w:rFonts w:eastAsia="Calibri"/>
          <w:sz w:val="24"/>
          <w:szCs w:val="24"/>
        </w:rPr>
        <w:t>Pzp</w:t>
      </w:r>
      <w:proofErr w:type="spellEnd"/>
      <w:r w:rsidRPr="00BA0EF9">
        <w:rPr>
          <w:rFonts w:eastAsia="Calibri"/>
          <w:sz w:val="24"/>
          <w:szCs w:val="24"/>
        </w:rPr>
        <w:t xml:space="preserve">. </w:t>
      </w:r>
    </w:p>
    <w:p w:rsidR="00BA0EF9" w:rsidRPr="00BA0EF9" w:rsidRDefault="00BA0EF9" w:rsidP="00B57476">
      <w:pPr>
        <w:pStyle w:val="Akapitzlist"/>
        <w:numPr>
          <w:ilvl w:val="1"/>
          <w:numId w:val="23"/>
        </w:numPr>
        <w:jc w:val="both"/>
        <w:rPr>
          <w:rFonts w:eastAsia="Calibri"/>
          <w:sz w:val="24"/>
          <w:szCs w:val="24"/>
        </w:rPr>
      </w:pPr>
      <w:r w:rsidRPr="00BA0EF9">
        <w:rPr>
          <w:rFonts w:eastAsia="Calibri"/>
          <w:color w:val="000000"/>
          <w:sz w:val="24"/>
          <w:szCs w:val="24"/>
        </w:rPr>
        <w:t>Ofertę składa się pod rygorem nieważności w formie pisemnej zarówno w formie papierowej jak i elektronicznej.</w:t>
      </w:r>
    </w:p>
    <w:p w:rsidR="00BA0EF9" w:rsidRPr="00BA0EF9" w:rsidRDefault="00BA0EF9" w:rsidP="00B57476">
      <w:pPr>
        <w:pStyle w:val="Akapitzlist"/>
        <w:numPr>
          <w:ilvl w:val="1"/>
          <w:numId w:val="23"/>
        </w:numPr>
        <w:jc w:val="both"/>
        <w:rPr>
          <w:rFonts w:eastAsia="Calibri"/>
          <w:sz w:val="24"/>
          <w:szCs w:val="24"/>
        </w:rPr>
      </w:pPr>
      <w:r w:rsidRPr="00BA0EF9">
        <w:rPr>
          <w:rFonts w:eastAsia="Calibri"/>
          <w:color w:val="000000"/>
          <w:sz w:val="24"/>
          <w:szCs w:val="24"/>
        </w:rPr>
        <w:t xml:space="preserve">Wykonawca przystępując do postępowania o udzielenie zamówienia publicznego, tj. bezpłatnie rejestrując się lub logując, w przypadku posiadania konta w Platformie. </w:t>
      </w:r>
      <w:r w:rsidRPr="00BA0EF9">
        <w:rPr>
          <w:rFonts w:eastAsia="Calibri"/>
          <w:color w:val="000000"/>
          <w:sz w:val="24"/>
          <w:szCs w:val="24"/>
        </w:rPr>
        <w:lastRenderedPageBreak/>
        <w:t>Zakupowej, akceptuje warunki korzystania z Platformy, określone w Regulaminie zamieszczonym na stronie internetowej https://oneplace.marketplanet.pl/regulamin  oraz uznaje go za wiążący.</w:t>
      </w:r>
    </w:p>
    <w:p w:rsidR="00B6752D" w:rsidRPr="00B6752D" w:rsidRDefault="00BA0EF9" w:rsidP="00B57476">
      <w:pPr>
        <w:pStyle w:val="Akapitzlist"/>
        <w:numPr>
          <w:ilvl w:val="1"/>
          <w:numId w:val="23"/>
        </w:numPr>
        <w:jc w:val="both"/>
        <w:rPr>
          <w:rFonts w:eastAsia="Calibri"/>
          <w:sz w:val="24"/>
          <w:szCs w:val="24"/>
        </w:rPr>
      </w:pPr>
      <w:r w:rsidRPr="00BA0EF9">
        <w:rPr>
          <w:rFonts w:eastAsia="Calibri"/>
          <w:color w:val="000000"/>
          <w:sz w:val="24"/>
          <w:szCs w:val="24"/>
        </w:rPr>
        <w:t xml:space="preserve">Zamawiający  określa instrukcję korzystania z Platformy Zakupowej w niniejszym </w:t>
      </w:r>
      <w:r w:rsidRPr="00B6752D">
        <w:rPr>
          <w:rFonts w:eastAsia="Calibri"/>
          <w:color w:val="000000"/>
          <w:sz w:val="24"/>
          <w:szCs w:val="24"/>
        </w:rPr>
        <w:t>postępowaniu, tj.: w zakładce „Regulacje i procedury procesu zakupowego”</w:t>
      </w:r>
    </w:p>
    <w:p w:rsidR="00B6752D" w:rsidRPr="00B6752D" w:rsidRDefault="00B6752D" w:rsidP="00B57476">
      <w:pPr>
        <w:pStyle w:val="Akapitzlist"/>
        <w:numPr>
          <w:ilvl w:val="1"/>
          <w:numId w:val="23"/>
        </w:numPr>
        <w:jc w:val="both"/>
        <w:rPr>
          <w:rStyle w:val="FontStyle29"/>
          <w:rFonts w:ascii="Times New Roman" w:eastAsia="Calibri" w:hAnsi="Times New Roman" w:cs="Times New Roman"/>
          <w:b w:val="0"/>
          <w:bCs w:val="0"/>
          <w:sz w:val="24"/>
          <w:szCs w:val="24"/>
        </w:rPr>
      </w:pPr>
      <w:r w:rsidRPr="00B6752D">
        <w:rPr>
          <w:rStyle w:val="FontStyle34"/>
          <w:rFonts w:ascii="Times New Roman" w:hAnsi="Times New Roman" w:cs="Times New Roman"/>
          <w:sz w:val="24"/>
          <w:szCs w:val="24"/>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 r., poz. 2415), składa się w formie elektronicznej, w postaci elektronicznej opatrzonej podpisem zaufanym lub podpisem osobistym, lub w formie dokumentowej, w zakresie i w sposób określony w rozporządzeniu Prezesa Rady Ministrów z dnia</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B6752D" w:rsidRPr="00B6752D" w:rsidRDefault="00B6752D" w:rsidP="00B57476">
      <w:pPr>
        <w:pStyle w:val="Akapitzlist"/>
        <w:numPr>
          <w:ilvl w:val="1"/>
          <w:numId w:val="23"/>
        </w:numPr>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 xml:space="preserve">Oferty, oświadczenia, o których mowa w art. 125 ust. 1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xml:space="preserve">, podmiotowe środki dowodowe, w tym oświadczenie, o którym mowa w art. 117 ust. 4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xml:space="preserve">, oraz zobowiązanie podmiotu udostępniającego zasoby, o którym mowa w art. 118 ust. 3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Pr="00B6752D">
        <w:rPr>
          <w:rStyle w:val="FontStyle34"/>
          <w:rFonts w:ascii="Times New Roman" w:hAnsi="Times New Roman" w:cs="Times New Roman"/>
          <w:sz w:val="24"/>
          <w:szCs w:val="24"/>
        </w:rPr>
        <w:t>t.j</w:t>
      </w:r>
      <w:proofErr w:type="spellEnd"/>
      <w:r w:rsidRPr="00B6752D">
        <w:rPr>
          <w:rStyle w:val="FontStyle34"/>
          <w:rFonts w:ascii="Times New Roman" w:hAnsi="Times New Roman" w:cs="Times New Roman"/>
          <w:sz w:val="24"/>
          <w:szCs w:val="24"/>
        </w:rPr>
        <w:t xml:space="preserve">.: Dz.U. z 2020 r., poz. 346 z </w:t>
      </w:r>
      <w:proofErr w:type="spellStart"/>
      <w:r w:rsidRPr="00B6752D">
        <w:rPr>
          <w:rStyle w:val="FontStyle34"/>
          <w:rFonts w:ascii="Times New Roman" w:hAnsi="Times New Roman" w:cs="Times New Roman"/>
          <w:sz w:val="24"/>
          <w:szCs w:val="24"/>
        </w:rPr>
        <w:t>późn</w:t>
      </w:r>
      <w:proofErr w:type="spellEnd"/>
      <w:r w:rsidRPr="00B6752D">
        <w:rPr>
          <w:rStyle w:val="FontStyle34"/>
          <w:rFonts w:ascii="Times New Roman" w:hAnsi="Times New Roman" w:cs="Times New Roman"/>
          <w:sz w:val="24"/>
          <w:szCs w:val="24"/>
        </w:rPr>
        <w:t xml:space="preserve">. zm.), z zastrzeżeniem formatów, o których mowa w art. 66 ust. 1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z uwzględnieniem rodzaju przekazywanych danych.</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Informacje, oświadczenia lub dokumenty, inne niż określon</w:t>
      </w:r>
      <w:r>
        <w:rPr>
          <w:rStyle w:val="FontStyle34"/>
          <w:rFonts w:ascii="Times New Roman" w:hAnsi="Times New Roman" w:cs="Times New Roman"/>
          <w:sz w:val="24"/>
          <w:szCs w:val="24"/>
        </w:rPr>
        <w:t xml:space="preserve">e w pkt 2 powyżej, przekazywane </w:t>
      </w:r>
      <w:r w:rsidRPr="00B6752D">
        <w:rPr>
          <w:rStyle w:val="FontStyle34"/>
          <w:rFonts w:ascii="Times New Roman" w:hAnsi="Times New Roman" w:cs="Times New Roman"/>
          <w:sz w:val="24"/>
          <w:szCs w:val="24"/>
        </w:rPr>
        <w:t>w postępowaniu, sporządza się w postaci elektronicznej, w formatach danych określonych</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 xml:space="preserve">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zgodnie z art. 67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W przypadku gdy dokumenty elektroniczne w postępo</w:t>
      </w:r>
      <w:r>
        <w:rPr>
          <w:rStyle w:val="FontStyle34"/>
          <w:rFonts w:ascii="Times New Roman" w:hAnsi="Times New Roman" w:cs="Times New Roman"/>
          <w:sz w:val="24"/>
          <w:szCs w:val="24"/>
        </w:rPr>
        <w:t xml:space="preserve">waniu, przekazywane przy użyciu </w:t>
      </w:r>
      <w:r w:rsidRPr="00B6752D">
        <w:rPr>
          <w:rStyle w:val="FontStyle34"/>
          <w:rFonts w:ascii="Times New Roman" w:hAnsi="Times New Roman" w:cs="Times New Roman"/>
          <w:sz w:val="24"/>
          <w:szCs w:val="24"/>
        </w:rPr>
        <w:t>środków komunikacji elektronicznej, zawierają informacje stanow</w:t>
      </w:r>
      <w:r>
        <w:rPr>
          <w:rStyle w:val="FontStyle34"/>
          <w:rFonts w:ascii="Times New Roman" w:hAnsi="Times New Roman" w:cs="Times New Roman"/>
          <w:sz w:val="24"/>
          <w:szCs w:val="24"/>
        </w:rPr>
        <w:t xml:space="preserve">iące tajemnicę przedsiębiorstwa </w:t>
      </w:r>
      <w:r w:rsidRPr="00B6752D">
        <w:rPr>
          <w:rStyle w:val="FontStyle34"/>
          <w:rFonts w:ascii="Times New Roman" w:hAnsi="Times New Roman" w:cs="Times New Roman"/>
          <w:sz w:val="24"/>
          <w:szCs w:val="24"/>
        </w:rPr>
        <w:t>w rozumieniu przepisów ustawy z dnia 16 kwietnia 1993 r. o zwalczan</w:t>
      </w:r>
      <w:r>
        <w:rPr>
          <w:rStyle w:val="FontStyle34"/>
          <w:rFonts w:ascii="Times New Roman" w:hAnsi="Times New Roman" w:cs="Times New Roman"/>
          <w:sz w:val="24"/>
          <w:szCs w:val="24"/>
        </w:rPr>
        <w:t xml:space="preserve">iu nieuczciwej konkurencji </w:t>
      </w:r>
      <w:r w:rsidRPr="00B6752D">
        <w:rPr>
          <w:rStyle w:val="FontStyle34"/>
          <w:rFonts w:ascii="Times New Roman" w:hAnsi="Times New Roman" w:cs="Times New Roman"/>
          <w:sz w:val="24"/>
          <w:szCs w:val="24"/>
        </w:rPr>
        <w:t>(Dz.U. z 2020 r., poz. 1913), Wykonawca, w celu utrzymania w poufno</w:t>
      </w:r>
      <w:r>
        <w:rPr>
          <w:rStyle w:val="FontStyle34"/>
          <w:rFonts w:ascii="Times New Roman" w:hAnsi="Times New Roman" w:cs="Times New Roman"/>
          <w:sz w:val="24"/>
          <w:szCs w:val="24"/>
        </w:rPr>
        <w:t xml:space="preserve">ści tych informacji, przekazuje </w:t>
      </w:r>
      <w:r w:rsidRPr="00B6752D">
        <w:rPr>
          <w:rStyle w:val="FontStyle34"/>
          <w:rFonts w:ascii="Times New Roman" w:hAnsi="Times New Roman" w:cs="Times New Roman"/>
          <w:sz w:val="24"/>
          <w:szCs w:val="24"/>
        </w:rPr>
        <w:t>je w wydzielonym i odpowiednio oznaczonym pliku.</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Podmiotowe środki dowodowe, przedmiotowe środki dowodowe oraz inne dokumenty lub oświadczenia, sporządzone w języku obcym przekazuje się wraz</w:t>
      </w:r>
      <w:r>
        <w:rPr>
          <w:rStyle w:val="FontStyle34"/>
          <w:rFonts w:ascii="Times New Roman" w:hAnsi="Times New Roman" w:cs="Times New Roman"/>
          <w:sz w:val="24"/>
          <w:szCs w:val="24"/>
        </w:rPr>
        <w:t xml:space="preserve"> z tłumaczeniem na język polski.</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xml:space="preserve"> lub podwykonawcy niebędącego podmiotem udostępniającym zasoby na takich zasadach zostały wystawione przez upoważnione podmioty inne niż Wykonawca, Wykonawca wspólnie ubiegający się o udzielenie </w:t>
      </w:r>
      <w:r w:rsidRPr="00B6752D">
        <w:rPr>
          <w:rStyle w:val="FontStyle34"/>
          <w:rFonts w:ascii="Times New Roman" w:hAnsi="Times New Roman" w:cs="Times New Roman"/>
          <w:sz w:val="24"/>
          <w:szCs w:val="24"/>
        </w:rPr>
        <w:lastRenderedPageBreak/>
        <w:t>zamówienia, podmiot udostępniający zasoby lub podwykonawca, jako dokument elektronicz</w:t>
      </w:r>
      <w:r>
        <w:rPr>
          <w:rStyle w:val="FontStyle34"/>
          <w:rFonts w:ascii="Times New Roman" w:hAnsi="Times New Roman" w:cs="Times New Roman"/>
          <w:sz w:val="24"/>
          <w:szCs w:val="24"/>
        </w:rPr>
        <w:t>ny, przekazuje się ten dokument.</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Poświadczenia zgodności cyfrowego odwzorowania z dokumentem w postaci papierowej,</w:t>
      </w:r>
      <w:r>
        <w:rPr>
          <w:rStyle w:val="FontStyle34"/>
          <w:rFonts w:ascii="Times New Roman" w:hAnsi="Times New Roman" w:cs="Times New Roman"/>
          <w:sz w:val="24"/>
          <w:szCs w:val="24"/>
        </w:rPr>
        <w:t xml:space="preserve"> o którym mowa w pkt 8.14</w:t>
      </w:r>
      <w:r w:rsidRPr="00B6752D">
        <w:rPr>
          <w:rStyle w:val="FontStyle34"/>
          <w:rFonts w:ascii="Times New Roman" w:hAnsi="Times New Roman" w:cs="Times New Roman"/>
          <w:sz w:val="24"/>
          <w:szCs w:val="24"/>
        </w:rPr>
        <w:t xml:space="preserve"> powyżej, dokonuje w przypadku:</w:t>
      </w:r>
    </w:p>
    <w:p w:rsidR="00B6752D" w:rsidRDefault="00B6752D" w:rsidP="00B57476">
      <w:pPr>
        <w:pStyle w:val="Style16"/>
        <w:widowControl/>
        <w:numPr>
          <w:ilvl w:val="0"/>
          <w:numId w:val="37"/>
        </w:numPr>
        <w:spacing w:line="240" w:lineRule="auto"/>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podmiotowych środków dowodowych oraz dokumentów potwierdzających umocowanie do reprezentowania </w:t>
      </w:r>
      <w:r w:rsidR="00C755A4">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752D" w:rsidRDefault="00B6752D" w:rsidP="00B57476">
      <w:pPr>
        <w:pStyle w:val="Style16"/>
        <w:widowControl/>
        <w:numPr>
          <w:ilvl w:val="0"/>
          <w:numId w:val="37"/>
        </w:numPr>
        <w:spacing w:line="240" w:lineRule="auto"/>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przedmiotowych środków dowodowych </w:t>
      </w:r>
      <w:r w:rsidR="00C755A4">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odpowiednio Wykonawca lub Wykonawca wspólnie ubiegający się o udzielenie zamówienia;</w:t>
      </w:r>
    </w:p>
    <w:p w:rsidR="00B6752D" w:rsidRPr="00B6752D" w:rsidRDefault="00B6752D" w:rsidP="00B57476">
      <w:pPr>
        <w:pStyle w:val="Style16"/>
        <w:widowControl/>
        <w:numPr>
          <w:ilvl w:val="0"/>
          <w:numId w:val="37"/>
        </w:numPr>
        <w:spacing w:line="240" w:lineRule="auto"/>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innych dokumentów</w:t>
      </w:r>
      <w:r w:rsidR="00C755A4">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 xml:space="preserve"> odpowiednio Wykonawca lub Wykonawca wspólnie ubiegający się o udzielenie zamówienia, w zakresie dokumentów, które każdego z nich dotyczą.</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Poświadczenia zgodności cyfrowego odwzorowania z d</w:t>
      </w:r>
      <w:r>
        <w:rPr>
          <w:rStyle w:val="FontStyle34"/>
          <w:rFonts w:ascii="Times New Roman" w:hAnsi="Times New Roman" w:cs="Times New Roman"/>
          <w:sz w:val="24"/>
          <w:szCs w:val="24"/>
        </w:rPr>
        <w:t>okumentem w postaci papierowej, o którym mowa w pkt 8.15</w:t>
      </w:r>
      <w:r w:rsidRPr="00B6752D">
        <w:rPr>
          <w:rStyle w:val="FontStyle34"/>
          <w:rFonts w:ascii="Times New Roman" w:hAnsi="Times New Roman" w:cs="Times New Roman"/>
          <w:sz w:val="24"/>
          <w:szCs w:val="24"/>
        </w:rPr>
        <w:t xml:space="preserve"> powyżej, może dokonać również notariusz.</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Przez cyfrowe odwzo</w:t>
      </w:r>
      <w:r>
        <w:rPr>
          <w:rStyle w:val="FontStyle34"/>
          <w:rFonts w:ascii="Times New Roman" w:hAnsi="Times New Roman" w:cs="Times New Roman"/>
          <w:sz w:val="24"/>
          <w:szCs w:val="24"/>
        </w:rPr>
        <w:t>rowanie, o którym mowa w pkt 8.15</w:t>
      </w:r>
      <w:r w:rsidRPr="00B6752D">
        <w:rPr>
          <w:rStyle w:val="FontStyle34"/>
          <w:rFonts w:ascii="Times New Roman" w:hAnsi="Times New Roman" w:cs="Times New Roman"/>
          <w:sz w:val="24"/>
          <w:szCs w:val="24"/>
        </w:rPr>
        <w:t xml:space="preserve"> po</w:t>
      </w:r>
      <w:r>
        <w:rPr>
          <w:rStyle w:val="FontStyle34"/>
          <w:rFonts w:ascii="Times New Roman" w:hAnsi="Times New Roman" w:cs="Times New Roman"/>
          <w:sz w:val="24"/>
          <w:szCs w:val="24"/>
        </w:rPr>
        <w:t xml:space="preserve">wyżej, należy rozumieć dokument </w:t>
      </w:r>
      <w:r w:rsidRPr="00B6752D">
        <w:rPr>
          <w:rStyle w:val="FontStyle34"/>
          <w:rFonts w:ascii="Times New Roman" w:hAnsi="Times New Roman" w:cs="Times New Roman"/>
          <w:sz w:val="24"/>
          <w:szCs w:val="24"/>
        </w:rPr>
        <w:t>elektroniczny będący kopią elektroniczną treści zapisanej w po</w:t>
      </w:r>
      <w:r>
        <w:rPr>
          <w:rStyle w:val="FontStyle34"/>
          <w:rFonts w:ascii="Times New Roman" w:hAnsi="Times New Roman" w:cs="Times New Roman"/>
          <w:sz w:val="24"/>
          <w:szCs w:val="24"/>
        </w:rPr>
        <w:t xml:space="preserve">staci papierowej, umożliwiający </w:t>
      </w:r>
      <w:r w:rsidRPr="00B6752D">
        <w:rPr>
          <w:rStyle w:val="FontStyle34"/>
          <w:rFonts w:ascii="Times New Roman" w:hAnsi="Times New Roman" w:cs="Times New Roman"/>
          <w:sz w:val="24"/>
          <w:szCs w:val="24"/>
        </w:rPr>
        <w:t>zapoznanie się z tą treścią i jej zrozumienie, bez koniecz</w:t>
      </w:r>
      <w:r>
        <w:rPr>
          <w:rStyle w:val="FontStyle34"/>
          <w:rFonts w:ascii="Times New Roman" w:hAnsi="Times New Roman" w:cs="Times New Roman"/>
          <w:sz w:val="24"/>
          <w:szCs w:val="24"/>
        </w:rPr>
        <w:t xml:space="preserve">ności bezpośredniego dostępu do </w:t>
      </w:r>
      <w:r w:rsidRPr="00B6752D">
        <w:rPr>
          <w:rStyle w:val="FontStyle34"/>
          <w:rFonts w:ascii="Times New Roman" w:hAnsi="Times New Roman" w:cs="Times New Roman"/>
          <w:sz w:val="24"/>
          <w:szCs w:val="24"/>
        </w:rPr>
        <w:t>oryginału.</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 xml:space="preserve">Podmiotowe środki dowodowe, w tym oświadczenie, o którym mowa w art. 117 ust. 4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 xml:space="preserve">W przypadku gdy podmiotowe środki dowodowe, w tym oświadczenie, o którym mowa w art. 117 ust. 4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6036E9" w:rsidRPr="00B6752D" w:rsidRDefault="006036E9"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Poświadczenia zgodności cyfrowego odwzorowania z dokumentem w postaci papi</w:t>
      </w:r>
      <w:r w:rsidR="00C755A4">
        <w:rPr>
          <w:rStyle w:val="FontStyle34"/>
          <w:rFonts w:ascii="Times New Roman" w:hAnsi="Times New Roman" w:cs="Times New Roman"/>
          <w:sz w:val="24"/>
          <w:szCs w:val="24"/>
        </w:rPr>
        <w:t>erowej, o którym mowa w pkt 8.19</w:t>
      </w:r>
      <w:r w:rsidRPr="00B6752D">
        <w:rPr>
          <w:rStyle w:val="FontStyle34"/>
          <w:rFonts w:ascii="Times New Roman" w:hAnsi="Times New Roman" w:cs="Times New Roman"/>
          <w:sz w:val="24"/>
          <w:szCs w:val="24"/>
        </w:rPr>
        <w:t xml:space="preserve"> powyżej, dokonuje w przypadku:</w:t>
      </w:r>
    </w:p>
    <w:p w:rsidR="006036E9" w:rsidRDefault="006036E9" w:rsidP="00B57476">
      <w:pPr>
        <w:pStyle w:val="Style5"/>
        <w:widowControl/>
        <w:numPr>
          <w:ilvl w:val="0"/>
          <w:numId w:val="38"/>
        </w:numPr>
        <w:tabs>
          <w:tab w:val="left" w:pos="706"/>
        </w:tabs>
        <w:spacing w:line="302" w:lineRule="exact"/>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podmiotowych środków dowodowych </w:t>
      </w:r>
      <w:r>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odpowiedni</w:t>
      </w:r>
      <w:r>
        <w:rPr>
          <w:rStyle w:val="FontStyle34"/>
          <w:rFonts w:ascii="Times New Roman" w:hAnsi="Times New Roman" w:cs="Times New Roman"/>
          <w:sz w:val="24"/>
          <w:szCs w:val="24"/>
        </w:rPr>
        <w:t xml:space="preserve">o Wykonawca, Wykonawca wspólnie </w:t>
      </w:r>
      <w:r w:rsidRPr="00B6752D">
        <w:rPr>
          <w:rStyle w:val="FontStyle34"/>
          <w:rFonts w:ascii="Times New Roman" w:hAnsi="Times New Roman" w:cs="Times New Roman"/>
          <w:sz w:val="24"/>
          <w:szCs w:val="24"/>
        </w:rPr>
        <w:t>ubiegający się o udzielenie zamówienia, po</w:t>
      </w:r>
      <w:r>
        <w:rPr>
          <w:rStyle w:val="FontStyle34"/>
          <w:rFonts w:ascii="Times New Roman" w:hAnsi="Times New Roman" w:cs="Times New Roman"/>
          <w:sz w:val="24"/>
          <w:szCs w:val="24"/>
        </w:rPr>
        <w:t xml:space="preserve">dmiot udostępniający zasoby lub </w:t>
      </w:r>
      <w:r w:rsidRPr="00B6752D">
        <w:rPr>
          <w:rStyle w:val="FontStyle34"/>
          <w:rFonts w:ascii="Times New Roman" w:hAnsi="Times New Roman" w:cs="Times New Roman"/>
          <w:sz w:val="24"/>
          <w:szCs w:val="24"/>
        </w:rPr>
        <w:t>podwykonawca, w zakresie podmiotowych środków dowodowych, które każdego z nich</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dotyczą;</w:t>
      </w:r>
    </w:p>
    <w:p w:rsidR="006036E9" w:rsidRDefault="006036E9" w:rsidP="00B57476">
      <w:pPr>
        <w:pStyle w:val="Style5"/>
        <w:widowControl/>
        <w:numPr>
          <w:ilvl w:val="0"/>
          <w:numId w:val="38"/>
        </w:numPr>
        <w:tabs>
          <w:tab w:val="left" w:pos="706"/>
        </w:tabs>
        <w:spacing w:line="302" w:lineRule="exact"/>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lastRenderedPageBreak/>
        <w:t xml:space="preserve">przedmiotowego środka dowodowego, oświadczenia, o którym mowa w art. 117 ust. 4 ustawy </w:t>
      </w:r>
      <w:proofErr w:type="spellStart"/>
      <w:r w:rsidRPr="00B6752D">
        <w:rPr>
          <w:rStyle w:val="FontStyle34"/>
          <w:rFonts w:ascii="Times New Roman" w:hAnsi="Times New Roman" w:cs="Times New Roman"/>
          <w:sz w:val="24"/>
          <w:szCs w:val="24"/>
        </w:rPr>
        <w:t>Pzp</w:t>
      </w:r>
      <w:proofErr w:type="spellEnd"/>
      <w:r w:rsidRPr="00B6752D">
        <w:rPr>
          <w:rStyle w:val="FontStyle34"/>
          <w:rFonts w:ascii="Times New Roman" w:hAnsi="Times New Roman" w:cs="Times New Roman"/>
          <w:sz w:val="24"/>
          <w:szCs w:val="24"/>
        </w:rPr>
        <w:t>, lub zobowiązania podmiotu udostępniającego zasoby - odpowiednio Wykonawca lub Wykonawca wspólnie ubiegający się o udzielenie zamówienia;</w:t>
      </w:r>
    </w:p>
    <w:p w:rsidR="006036E9" w:rsidRPr="00B6752D" w:rsidRDefault="006036E9" w:rsidP="00B57476">
      <w:pPr>
        <w:pStyle w:val="Style5"/>
        <w:widowControl/>
        <w:numPr>
          <w:ilvl w:val="0"/>
          <w:numId w:val="38"/>
        </w:numPr>
        <w:tabs>
          <w:tab w:val="left" w:pos="706"/>
        </w:tabs>
        <w:spacing w:line="302" w:lineRule="exact"/>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pełnomocnictwa </w:t>
      </w:r>
      <w:r>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mocodawca.</w:t>
      </w:r>
    </w:p>
    <w:p w:rsidR="006036E9" w:rsidRPr="006036E9" w:rsidRDefault="00B6752D" w:rsidP="00B57476">
      <w:pPr>
        <w:pStyle w:val="Akapitzlist"/>
        <w:numPr>
          <w:ilvl w:val="1"/>
          <w:numId w:val="23"/>
        </w:numPr>
        <w:ind w:hanging="650"/>
        <w:jc w:val="both"/>
        <w:rPr>
          <w:rStyle w:val="FontStyle29"/>
          <w:rFonts w:ascii="Times New Roman" w:eastAsia="Calibri" w:hAnsi="Times New Roman" w:cs="Times New Roman"/>
          <w:b w:val="0"/>
          <w:bCs w:val="0"/>
          <w:sz w:val="24"/>
          <w:szCs w:val="24"/>
        </w:rPr>
      </w:pPr>
      <w:r w:rsidRPr="006036E9">
        <w:rPr>
          <w:rStyle w:val="FontStyle34"/>
          <w:rFonts w:ascii="Times New Roman" w:hAnsi="Times New Roman" w:cs="Times New Roman"/>
          <w:sz w:val="24"/>
          <w:szCs w:val="24"/>
        </w:rPr>
        <w:t>Poświadczenia zgodności cyfrowego odwzorowania z dokumentem w postaci papierowej, o k</w:t>
      </w:r>
      <w:r w:rsidR="006036E9">
        <w:rPr>
          <w:rStyle w:val="FontStyle34"/>
          <w:rFonts w:ascii="Times New Roman" w:hAnsi="Times New Roman" w:cs="Times New Roman"/>
          <w:sz w:val="24"/>
          <w:szCs w:val="24"/>
        </w:rPr>
        <w:t>tórym mowa w pkt 8.</w:t>
      </w:r>
      <w:r w:rsidRPr="006036E9">
        <w:rPr>
          <w:rStyle w:val="FontStyle34"/>
          <w:rFonts w:ascii="Times New Roman" w:hAnsi="Times New Roman" w:cs="Times New Roman"/>
          <w:sz w:val="24"/>
          <w:szCs w:val="24"/>
        </w:rPr>
        <w:t>2</w:t>
      </w:r>
      <w:r w:rsidR="006036E9">
        <w:rPr>
          <w:rStyle w:val="FontStyle34"/>
          <w:rFonts w:ascii="Times New Roman" w:hAnsi="Times New Roman" w:cs="Times New Roman"/>
          <w:sz w:val="24"/>
          <w:szCs w:val="24"/>
        </w:rPr>
        <w:t>0</w:t>
      </w:r>
      <w:r w:rsidRPr="006036E9">
        <w:rPr>
          <w:rStyle w:val="FontStyle34"/>
          <w:rFonts w:ascii="Times New Roman" w:hAnsi="Times New Roman" w:cs="Times New Roman"/>
          <w:sz w:val="24"/>
          <w:szCs w:val="24"/>
        </w:rPr>
        <w:t xml:space="preserve"> powyżej, może dokonać również notariusz. </w:t>
      </w:r>
    </w:p>
    <w:p w:rsidR="006036E9" w:rsidRPr="006036E9" w:rsidRDefault="00B6752D" w:rsidP="00B57476">
      <w:pPr>
        <w:pStyle w:val="Akapitzlist"/>
        <w:numPr>
          <w:ilvl w:val="1"/>
          <w:numId w:val="23"/>
        </w:numPr>
        <w:ind w:hanging="650"/>
        <w:jc w:val="both"/>
        <w:rPr>
          <w:rStyle w:val="FontStyle29"/>
          <w:rFonts w:ascii="Times New Roman" w:eastAsia="Calibri" w:hAnsi="Times New Roman" w:cs="Times New Roman"/>
          <w:b w:val="0"/>
          <w:bCs w:val="0"/>
          <w:sz w:val="24"/>
          <w:szCs w:val="24"/>
        </w:rPr>
      </w:pPr>
      <w:r w:rsidRPr="006036E9">
        <w:rPr>
          <w:rStyle w:val="FontStyle34"/>
          <w:rFonts w:ascii="Times New Roman" w:hAnsi="Times New Roman" w:cs="Times New Roman"/>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6036E9" w:rsidRPr="006036E9"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rsidR="006036E9" w:rsidRPr="006036E9"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 xml:space="preserve">Uwierzytelniony </w:t>
      </w:r>
      <w:r w:rsidR="006036E9">
        <w:rPr>
          <w:rStyle w:val="FontStyle34"/>
          <w:rFonts w:ascii="Times New Roman" w:hAnsi="Times New Roman" w:cs="Times New Roman"/>
          <w:sz w:val="24"/>
          <w:szCs w:val="24"/>
        </w:rPr>
        <w:t>wydruk, o którym mowa w pkt 8.23</w:t>
      </w:r>
      <w:r w:rsidRPr="006036E9">
        <w:rPr>
          <w:rStyle w:val="FontStyle34"/>
          <w:rFonts w:ascii="Times New Roman" w:hAnsi="Times New Roman" w:cs="Times New Roman"/>
          <w:sz w:val="24"/>
          <w:szCs w:val="24"/>
        </w:rPr>
        <w:t xml:space="preserve"> powyżej, zawiera w szczególności identyfikator dokumentu lub datę wydruku, a także własnoręczny podpis odpowiednio Wykonawcy, Wykonawcy wspólnie ubiegającego się o udzielenie zamówienia, podmiotu</w:t>
      </w:r>
      <w:r w:rsidR="006036E9">
        <w:rPr>
          <w:rStyle w:val="FontStyle34"/>
          <w:rFonts w:ascii="Times New Roman" w:hAnsi="Times New Roman" w:cs="Times New Roman"/>
          <w:sz w:val="24"/>
          <w:szCs w:val="24"/>
        </w:rPr>
        <w:t xml:space="preserve"> </w:t>
      </w:r>
      <w:r w:rsidRPr="006036E9">
        <w:rPr>
          <w:rStyle w:val="FontStyle34"/>
          <w:rFonts w:ascii="Times New Roman" w:hAnsi="Times New Roman" w:cs="Times New Roman"/>
          <w:sz w:val="24"/>
          <w:szCs w:val="24"/>
        </w:rPr>
        <w:t>udostępniającego zasoby lub podwykonawcy, potwierdzający zgodność wydruku z tre</w:t>
      </w:r>
      <w:r w:rsidR="006036E9" w:rsidRPr="006036E9">
        <w:rPr>
          <w:rStyle w:val="FontStyle34"/>
          <w:rFonts w:ascii="Times New Roman" w:hAnsi="Times New Roman" w:cs="Times New Roman"/>
          <w:sz w:val="24"/>
          <w:szCs w:val="24"/>
        </w:rPr>
        <w:t>ścią dokumentu elektronicznego.</w:t>
      </w:r>
    </w:p>
    <w:p w:rsidR="006036E9" w:rsidRPr="006036E9" w:rsidRDefault="00B6752D" w:rsidP="00B57476">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Zamawiający może żądać przedstawienia oryginału lub notarialnie poświadczonej kopii wyłącznie wtedy, gdy złożona kopia jest nieczytelna lub budzi wątp</w:t>
      </w:r>
      <w:r w:rsidR="006036E9" w:rsidRPr="006036E9">
        <w:rPr>
          <w:rStyle w:val="FontStyle34"/>
          <w:rFonts w:ascii="Times New Roman" w:hAnsi="Times New Roman" w:cs="Times New Roman"/>
          <w:sz w:val="24"/>
          <w:szCs w:val="24"/>
        </w:rPr>
        <w:t>liwości co do jej prawdziwości.</w:t>
      </w:r>
    </w:p>
    <w:p w:rsidR="006036E9" w:rsidRPr="006036E9" w:rsidRDefault="006036E9" w:rsidP="00B57476">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Dokumenty elektroniczne w postępowaniu muszą spełniać łącznie następujące wymagania:</w:t>
      </w:r>
    </w:p>
    <w:p w:rsidR="006036E9" w:rsidRDefault="006036E9" w:rsidP="00B57476">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B6752D">
        <w:rPr>
          <w:rStyle w:val="FontStyle34"/>
          <w:rFonts w:ascii="Times New Roman" w:hAnsi="Times New Roman" w:cs="Times New Roman"/>
          <w:sz w:val="24"/>
          <w:szCs w:val="24"/>
        </w:rPr>
        <w:t>muszą być utrwalone w sposób umożliwiający ich wielokrotne odczytanie, zapisanie i powielenie, a także przekazanie przy użyciu środków komunikacji elektronicznej lub na informatycznym nośniku danych;</w:t>
      </w:r>
    </w:p>
    <w:p w:rsidR="006036E9" w:rsidRDefault="006036E9" w:rsidP="00B57476">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elektronicznej, w szczególności przez wyświetlenie tej treści na monitorze ekranowym;</w:t>
      </w:r>
    </w:p>
    <w:p w:rsidR="006036E9" w:rsidRDefault="006036E9" w:rsidP="00B57476">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papierowej, w szczególności za pomocą wydruku;</w:t>
      </w:r>
    </w:p>
    <w:p w:rsidR="006036E9" w:rsidRPr="006036E9" w:rsidRDefault="006036E9" w:rsidP="00B57476">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zawierać dane w układzie niepozostawiającym wątpliwości co do treści i kontekstu zapisanych informacji.</w:t>
      </w:r>
    </w:p>
    <w:p w:rsidR="006036E9" w:rsidRPr="006036E9" w:rsidRDefault="00B6752D" w:rsidP="00B57476">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Zamawiający nie zamierza komunikować się z Wykonawcami w inny sposób niż przy użyciu środków komunikacji elektronicznej.</w:t>
      </w:r>
    </w:p>
    <w:p w:rsidR="006036E9" w:rsidRPr="006036E9" w:rsidRDefault="006036E9" w:rsidP="00B57476">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eastAsia="Calibri" w:hAnsi="Times New Roman" w:cs="Times New Roman"/>
          <w:sz w:val="24"/>
          <w:szCs w:val="24"/>
        </w:rPr>
        <w:t>Informacje o sposobie komunikowania się zamawiającego z wykonawcami w inny sposób niż</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przy użyciu środków komunikacji elektronicznej w przypadku zaistnienia jednej z sytuacji</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 xml:space="preserve">określonej w art. 65 ust. 1 art. 66 i art. 69 </w:t>
      </w:r>
      <w:r>
        <w:rPr>
          <w:rStyle w:val="FontStyle34"/>
          <w:rFonts w:ascii="Times New Roman" w:eastAsia="Calibri" w:hAnsi="Times New Roman" w:cs="Times New Roman"/>
          <w:sz w:val="24"/>
          <w:szCs w:val="24"/>
        </w:rPr>
        <w:t>–</w:t>
      </w:r>
      <w:r w:rsidRPr="006036E9">
        <w:rPr>
          <w:rStyle w:val="FontStyle34"/>
          <w:rFonts w:ascii="Times New Roman" w:eastAsia="Calibri" w:hAnsi="Times New Roman" w:cs="Times New Roman"/>
          <w:sz w:val="24"/>
          <w:szCs w:val="24"/>
        </w:rPr>
        <w:t xml:space="preserve"> nie dotyczy</w:t>
      </w:r>
      <w:r>
        <w:rPr>
          <w:rStyle w:val="FontStyle34"/>
          <w:rFonts w:ascii="Times New Roman" w:eastAsia="Calibri" w:hAnsi="Times New Roman" w:cs="Times New Roman"/>
          <w:sz w:val="24"/>
          <w:szCs w:val="24"/>
        </w:rPr>
        <w:t>.</w:t>
      </w:r>
    </w:p>
    <w:p w:rsidR="00F02568" w:rsidRDefault="004F306A" w:rsidP="00B57476">
      <w:pPr>
        <w:widowControl w:val="0"/>
        <w:numPr>
          <w:ilvl w:val="0"/>
          <w:numId w:val="4"/>
        </w:numPr>
        <w:autoSpaceDE w:val="0"/>
        <w:autoSpaceDN w:val="0"/>
        <w:ind w:left="142" w:hanging="142"/>
        <w:jc w:val="both"/>
        <w:rPr>
          <w:b/>
          <w:sz w:val="24"/>
          <w:szCs w:val="24"/>
        </w:rPr>
      </w:pPr>
      <w:r>
        <w:rPr>
          <w:b/>
          <w:sz w:val="24"/>
          <w:szCs w:val="24"/>
        </w:rPr>
        <w:t>Wymagania dotyczące wadium:</w:t>
      </w:r>
    </w:p>
    <w:p w:rsidR="004F306A" w:rsidRPr="006631DC" w:rsidRDefault="004F306A" w:rsidP="001A5020">
      <w:pPr>
        <w:pStyle w:val="Akapitzlist"/>
        <w:numPr>
          <w:ilvl w:val="1"/>
          <w:numId w:val="3"/>
        </w:numPr>
        <w:ind w:left="567" w:hanging="425"/>
        <w:jc w:val="both"/>
        <w:rPr>
          <w:b/>
          <w:sz w:val="24"/>
          <w:szCs w:val="24"/>
        </w:rPr>
      </w:pPr>
      <w:bookmarkStart w:id="0" w:name="_GoBack"/>
      <w:r w:rsidRPr="006631DC">
        <w:rPr>
          <w:sz w:val="24"/>
          <w:szCs w:val="24"/>
        </w:rPr>
        <w:t xml:space="preserve">Przystępując do niniejszego postępowania każdy Wykonawca zobowiązany </w:t>
      </w:r>
      <w:r>
        <w:rPr>
          <w:sz w:val="24"/>
          <w:szCs w:val="24"/>
        </w:rPr>
        <w:t xml:space="preserve">jest wnieść </w:t>
      </w:r>
      <w:r w:rsidR="00B57476">
        <w:rPr>
          <w:b/>
          <w:sz w:val="24"/>
          <w:szCs w:val="24"/>
          <w:u w:val="single"/>
        </w:rPr>
        <w:t>wadium w wysokości 3</w:t>
      </w:r>
      <w:r w:rsidRPr="00721C90">
        <w:rPr>
          <w:b/>
          <w:sz w:val="24"/>
          <w:szCs w:val="24"/>
          <w:u w:val="single"/>
        </w:rPr>
        <w:t xml:space="preserve">.000,00 zł (słownie złotych: </w:t>
      </w:r>
      <w:r w:rsidR="00B57476">
        <w:rPr>
          <w:b/>
          <w:sz w:val="24"/>
          <w:szCs w:val="24"/>
          <w:u w:val="single"/>
        </w:rPr>
        <w:t>trz</w:t>
      </w:r>
      <w:r w:rsidRPr="00721C90">
        <w:rPr>
          <w:b/>
          <w:sz w:val="24"/>
          <w:szCs w:val="24"/>
          <w:u w:val="single"/>
        </w:rPr>
        <w:t>y tysiące złotych)</w:t>
      </w:r>
      <w:r w:rsidR="00B57476">
        <w:rPr>
          <w:b/>
          <w:sz w:val="24"/>
          <w:szCs w:val="24"/>
          <w:u w:val="single"/>
        </w:rPr>
        <w:t xml:space="preserve"> dla cz. 1                         i 1 500,00 zł (słownie: tysiąc pięćset złotych 00/100) dla cz. 2</w:t>
      </w:r>
      <w:r w:rsidRPr="00721C90">
        <w:rPr>
          <w:b/>
          <w:sz w:val="24"/>
          <w:szCs w:val="24"/>
          <w:u w:val="single"/>
        </w:rPr>
        <w:t>.</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 xml:space="preserve">Wykonawca może wnieść wadium w jednej lub kilku formach przewidzianych w art. </w:t>
      </w:r>
      <w:r w:rsidR="00297DBE">
        <w:rPr>
          <w:sz w:val="24"/>
          <w:szCs w:val="24"/>
        </w:rPr>
        <w:t>97 ust. 7</w:t>
      </w:r>
      <w:r w:rsidRPr="006631DC">
        <w:rPr>
          <w:sz w:val="24"/>
          <w:szCs w:val="24"/>
        </w:rPr>
        <w:t xml:space="preserve"> ustawy, tj.:</w:t>
      </w:r>
    </w:p>
    <w:p w:rsidR="004F306A" w:rsidRDefault="004F306A" w:rsidP="00C64B6C">
      <w:pPr>
        <w:pStyle w:val="Akapitzlist"/>
        <w:numPr>
          <w:ilvl w:val="2"/>
          <w:numId w:val="3"/>
        </w:numPr>
        <w:jc w:val="both"/>
        <w:rPr>
          <w:sz w:val="24"/>
          <w:szCs w:val="24"/>
        </w:rPr>
      </w:pPr>
      <w:r w:rsidRPr="006631DC">
        <w:rPr>
          <w:sz w:val="24"/>
          <w:szCs w:val="24"/>
        </w:rPr>
        <w:t>pieniądzu;</w:t>
      </w:r>
    </w:p>
    <w:p w:rsidR="004F306A" w:rsidRPr="006631DC" w:rsidRDefault="004F306A" w:rsidP="00C64B6C">
      <w:pPr>
        <w:pStyle w:val="Akapitzlist"/>
        <w:numPr>
          <w:ilvl w:val="2"/>
          <w:numId w:val="3"/>
        </w:numPr>
        <w:jc w:val="both"/>
        <w:rPr>
          <w:b/>
          <w:sz w:val="24"/>
          <w:szCs w:val="24"/>
        </w:rPr>
      </w:pPr>
      <w:r w:rsidRPr="006631DC">
        <w:rPr>
          <w:sz w:val="24"/>
          <w:szCs w:val="24"/>
        </w:rPr>
        <w:lastRenderedPageBreak/>
        <w:t>poręczeniach bankowych lub poręczeniach spółdzielczej kasy oszczędnościowo-kredytowej, z tym że poręczenie kasy jest zawsze poręczeniem pieniężnym;</w:t>
      </w:r>
    </w:p>
    <w:p w:rsidR="004F306A" w:rsidRPr="006631DC" w:rsidRDefault="004F306A" w:rsidP="00C64B6C">
      <w:pPr>
        <w:pStyle w:val="Akapitzlist"/>
        <w:numPr>
          <w:ilvl w:val="2"/>
          <w:numId w:val="3"/>
        </w:numPr>
        <w:jc w:val="both"/>
        <w:rPr>
          <w:b/>
          <w:sz w:val="24"/>
          <w:szCs w:val="24"/>
        </w:rPr>
      </w:pPr>
      <w:r w:rsidRPr="006631DC">
        <w:rPr>
          <w:sz w:val="24"/>
          <w:szCs w:val="24"/>
        </w:rPr>
        <w:t>gwarancjach bankowych;</w:t>
      </w:r>
    </w:p>
    <w:p w:rsidR="004F306A" w:rsidRPr="006631DC" w:rsidRDefault="004F306A" w:rsidP="00C64B6C">
      <w:pPr>
        <w:pStyle w:val="Akapitzlist"/>
        <w:numPr>
          <w:ilvl w:val="2"/>
          <w:numId w:val="3"/>
        </w:numPr>
        <w:jc w:val="both"/>
        <w:rPr>
          <w:b/>
          <w:sz w:val="24"/>
          <w:szCs w:val="24"/>
        </w:rPr>
      </w:pPr>
      <w:r w:rsidRPr="006631DC">
        <w:rPr>
          <w:sz w:val="24"/>
          <w:szCs w:val="24"/>
        </w:rPr>
        <w:t>gwarancjach ubezpieczeniowych</w:t>
      </w:r>
      <w:r>
        <w:rPr>
          <w:sz w:val="24"/>
          <w:szCs w:val="24"/>
        </w:rPr>
        <w:t>,</w:t>
      </w:r>
    </w:p>
    <w:p w:rsidR="004F306A" w:rsidRPr="006631DC" w:rsidRDefault="004F306A" w:rsidP="00C64B6C">
      <w:pPr>
        <w:pStyle w:val="Akapitzlist"/>
        <w:numPr>
          <w:ilvl w:val="2"/>
          <w:numId w:val="3"/>
        </w:numPr>
        <w:jc w:val="both"/>
        <w:rPr>
          <w:b/>
          <w:sz w:val="24"/>
          <w:szCs w:val="24"/>
        </w:rPr>
      </w:pPr>
      <w:r w:rsidRPr="006631DC">
        <w:rPr>
          <w:sz w:val="24"/>
          <w:szCs w:val="24"/>
        </w:rPr>
        <w:t xml:space="preserve">poręczeniach udzielanych przez podmioty, o których mowa w art. 6b ust. 5 pkt 2 ustawy z dnia 9 listopada 2000 r. o utworzeniu Polskiej Agencji Rozwoju Przedsiębiorczości (Dz. U. z 2007 r. Nr 42, poz. 275, z </w:t>
      </w:r>
      <w:proofErr w:type="spellStart"/>
      <w:r w:rsidRPr="006631DC">
        <w:rPr>
          <w:sz w:val="24"/>
          <w:szCs w:val="24"/>
        </w:rPr>
        <w:t>późn</w:t>
      </w:r>
      <w:proofErr w:type="spellEnd"/>
      <w:r w:rsidRPr="006631DC">
        <w:rPr>
          <w:sz w:val="24"/>
          <w:szCs w:val="24"/>
        </w:rPr>
        <w:t>. zm.).</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Wykonawca zobowiązany jest wnieść wadium przed upływem terminu składania of</w:t>
      </w:r>
      <w:r>
        <w:rPr>
          <w:sz w:val="24"/>
          <w:szCs w:val="24"/>
        </w:rPr>
        <w:t>ert</w:t>
      </w:r>
      <w:r w:rsidR="006404CF">
        <w:rPr>
          <w:sz w:val="24"/>
          <w:szCs w:val="24"/>
        </w:rPr>
        <w:t>.</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Wadium w pieniądzu należy wnieść przelewem  na konto Zamawiającego:</w:t>
      </w:r>
    </w:p>
    <w:p w:rsidR="004F306A" w:rsidRPr="006631DC" w:rsidRDefault="004F306A" w:rsidP="004F306A">
      <w:pPr>
        <w:pStyle w:val="Akapitzlist"/>
        <w:jc w:val="center"/>
        <w:rPr>
          <w:b/>
          <w:sz w:val="24"/>
          <w:szCs w:val="24"/>
        </w:rPr>
      </w:pPr>
      <w:r w:rsidRPr="006631DC">
        <w:rPr>
          <w:b/>
          <w:sz w:val="24"/>
          <w:szCs w:val="24"/>
          <w:u w:val="single"/>
        </w:rPr>
        <w:t xml:space="preserve">Bank Spółdzielczy w Sierakowicach O/ Linia                                                                                     Nr 91 8324 0001 0011 7027 2000 0060                                                                                                 </w:t>
      </w:r>
      <w:r w:rsidRPr="006631DC">
        <w:rPr>
          <w:sz w:val="24"/>
          <w:szCs w:val="24"/>
        </w:rPr>
        <w:t>W przypadku wadium wnoszonego w pieniądzu, jako termin wniesienia wadium przyjęty zostaje termin uznania kwoty na rachunku Zamawiającego.</w:t>
      </w:r>
    </w:p>
    <w:p w:rsidR="001A5020" w:rsidRPr="00BC2198" w:rsidRDefault="004F306A" w:rsidP="001A5020">
      <w:pPr>
        <w:pStyle w:val="Akapitzlist"/>
        <w:numPr>
          <w:ilvl w:val="1"/>
          <w:numId w:val="3"/>
        </w:numPr>
        <w:ind w:left="567" w:hanging="425"/>
        <w:jc w:val="both"/>
        <w:rPr>
          <w:b/>
          <w:sz w:val="24"/>
          <w:szCs w:val="24"/>
        </w:rPr>
      </w:pPr>
      <w:r w:rsidRPr="00BC2198">
        <w:rPr>
          <w:sz w:val="24"/>
          <w:szCs w:val="24"/>
        </w:rPr>
        <w:t xml:space="preserve">W przypadku wniesienia wadium w formie innej niż pieniądz </w:t>
      </w:r>
      <w:r w:rsidR="008035A3" w:rsidRPr="00BC2198">
        <w:rPr>
          <w:sz w:val="24"/>
          <w:szCs w:val="24"/>
        </w:rPr>
        <w:t>–</w:t>
      </w:r>
      <w:r w:rsidRPr="00BC2198">
        <w:rPr>
          <w:sz w:val="24"/>
          <w:szCs w:val="24"/>
        </w:rPr>
        <w:t xml:space="preserve"> oryginał dokumentu potwierdzającego wniesienie wadium należy złożyć przed upływem terminu składania ofert</w:t>
      </w:r>
      <w:r w:rsidR="00BC2198" w:rsidRPr="00BC2198">
        <w:rPr>
          <w:sz w:val="24"/>
          <w:szCs w:val="24"/>
        </w:rPr>
        <w:t xml:space="preserve"> w formie i na zasadach określonych w rozdz. VIII SWZ</w:t>
      </w:r>
      <w:r w:rsidRPr="00BC2198">
        <w:rPr>
          <w:sz w:val="24"/>
          <w:szCs w:val="24"/>
        </w:rPr>
        <w:t xml:space="preserve">. </w:t>
      </w:r>
    </w:p>
    <w:p w:rsidR="00F02568" w:rsidRPr="001A5020" w:rsidRDefault="004F306A" w:rsidP="001A5020">
      <w:pPr>
        <w:pStyle w:val="Akapitzlist"/>
        <w:numPr>
          <w:ilvl w:val="1"/>
          <w:numId w:val="3"/>
        </w:numPr>
        <w:ind w:left="567" w:hanging="425"/>
        <w:jc w:val="both"/>
        <w:rPr>
          <w:b/>
          <w:sz w:val="24"/>
          <w:szCs w:val="24"/>
        </w:rPr>
      </w:pPr>
      <w:r w:rsidRPr="001A5020">
        <w:rPr>
          <w:sz w:val="24"/>
          <w:szCs w:val="24"/>
        </w:rPr>
        <w:t xml:space="preserve">Nie wniesienie wadium w terminie lub w sposób określony w </w:t>
      </w:r>
      <w:r w:rsidR="00050439" w:rsidRPr="001A5020">
        <w:rPr>
          <w:sz w:val="24"/>
          <w:szCs w:val="24"/>
        </w:rPr>
        <w:t>SWZ</w:t>
      </w:r>
      <w:r w:rsidRPr="001A5020">
        <w:rPr>
          <w:sz w:val="24"/>
          <w:szCs w:val="24"/>
        </w:rPr>
        <w:t xml:space="preserve"> spowoduje </w:t>
      </w:r>
      <w:r w:rsidR="001A5020" w:rsidRPr="001A5020">
        <w:rPr>
          <w:sz w:val="24"/>
          <w:szCs w:val="24"/>
        </w:rPr>
        <w:t xml:space="preserve">odrzucenie oferty na podstawie art. 226 ust. 1 pkt. 14 ustawy </w:t>
      </w:r>
      <w:proofErr w:type="spellStart"/>
      <w:r w:rsidR="001A5020" w:rsidRPr="001A5020">
        <w:rPr>
          <w:sz w:val="24"/>
          <w:szCs w:val="24"/>
        </w:rPr>
        <w:t>Pzp</w:t>
      </w:r>
      <w:proofErr w:type="spellEnd"/>
      <w:r w:rsidR="001A5020" w:rsidRPr="001A5020">
        <w:rPr>
          <w:sz w:val="24"/>
          <w:szCs w:val="24"/>
        </w:rPr>
        <w:t>.</w:t>
      </w:r>
    </w:p>
    <w:bookmarkEnd w:id="0"/>
    <w:p w:rsidR="004F306A" w:rsidRPr="00BC2198" w:rsidRDefault="00F02568" w:rsidP="00B57476">
      <w:pPr>
        <w:widowControl w:val="0"/>
        <w:numPr>
          <w:ilvl w:val="0"/>
          <w:numId w:val="4"/>
        </w:numPr>
        <w:autoSpaceDE w:val="0"/>
        <w:autoSpaceDN w:val="0"/>
        <w:ind w:left="284" w:hanging="284"/>
        <w:jc w:val="both"/>
        <w:rPr>
          <w:b/>
          <w:sz w:val="24"/>
          <w:szCs w:val="24"/>
        </w:rPr>
      </w:pPr>
      <w:r w:rsidRPr="00BC2198">
        <w:rPr>
          <w:b/>
          <w:sz w:val="24"/>
          <w:szCs w:val="24"/>
        </w:rPr>
        <w:t>Termin związania ofertą</w:t>
      </w:r>
      <w:r w:rsidR="006036E9" w:rsidRPr="00BC2198">
        <w:rPr>
          <w:b/>
          <w:sz w:val="24"/>
          <w:szCs w:val="24"/>
        </w:rPr>
        <w:t xml:space="preserve">: </w:t>
      </w:r>
      <w:r w:rsidRPr="00BC2198">
        <w:rPr>
          <w:sz w:val="24"/>
          <w:szCs w:val="24"/>
        </w:rPr>
        <w:t xml:space="preserve">Składający ofertę pozostanie nią związany przez okres </w:t>
      </w:r>
      <w:r w:rsidRPr="00BC2198">
        <w:rPr>
          <w:b/>
          <w:sz w:val="24"/>
          <w:szCs w:val="24"/>
        </w:rPr>
        <w:t>30 dni</w:t>
      </w:r>
      <w:r w:rsidR="006036E9" w:rsidRPr="00BC2198">
        <w:rPr>
          <w:b/>
          <w:sz w:val="24"/>
          <w:szCs w:val="24"/>
        </w:rPr>
        <w:t xml:space="preserve"> tj. do dnia </w:t>
      </w:r>
      <w:r w:rsidR="00BC2198" w:rsidRPr="00BC2198">
        <w:rPr>
          <w:b/>
          <w:sz w:val="24"/>
          <w:szCs w:val="24"/>
        </w:rPr>
        <w:t>2</w:t>
      </w:r>
      <w:r w:rsidR="00B57476">
        <w:rPr>
          <w:b/>
          <w:sz w:val="24"/>
          <w:szCs w:val="24"/>
        </w:rPr>
        <w:t xml:space="preserve"> kwietnia </w:t>
      </w:r>
      <w:r w:rsidR="006036E9" w:rsidRPr="00BC2198">
        <w:rPr>
          <w:b/>
          <w:sz w:val="24"/>
          <w:szCs w:val="24"/>
        </w:rPr>
        <w:t>2021 r</w:t>
      </w:r>
      <w:r w:rsidRPr="00BC2198">
        <w:rPr>
          <w:sz w:val="24"/>
          <w:szCs w:val="24"/>
        </w:rPr>
        <w:t xml:space="preserve">.  </w:t>
      </w:r>
    </w:p>
    <w:p w:rsidR="00F02568" w:rsidRPr="004F306A"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 xml:space="preserve">Opis sposobu przygotowania oferty </w:t>
      </w:r>
    </w:p>
    <w:p w:rsidR="006036E9" w:rsidRDefault="006036E9" w:rsidP="00B57476">
      <w:pPr>
        <w:pStyle w:val="Akapitzlist"/>
        <w:numPr>
          <w:ilvl w:val="1"/>
          <w:numId w:val="24"/>
        </w:numPr>
        <w:suppressLineNumbers/>
        <w:suppressAutoHyphens/>
        <w:ind w:left="993" w:hanging="633"/>
        <w:jc w:val="both"/>
        <w:rPr>
          <w:iCs/>
          <w:color w:val="000000"/>
          <w:sz w:val="24"/>
          <w:szCs w:val="24"/>
          <w:lang w:eastAsia="ar-SA"/>
        </w:rPr>
      </w:pPr>
      <w:r w:rsidRPr="006036E9">
        <w:rPr>
          <w:iCs/>
          <w:color w:val="000000"/>
          <w:sz w:val="24"/>
          <w:szCs w:val="24"/>
          <w:lang w:eastAsia="ar-SA"/>
        </w:rPr>
        <w:t>Ofertę należy sporządzić na druku „Formularz oferty", który stanowi załącznik nr 1 do SWZ oraz</w:t>
      </w:r>
      <w:r>
        <w:rPr>
          <w:iCs/>
          <w:color w:val="000000"/>
          <w:sz w:val="24"/>
          <w:szCs w:val="24"/>
          <w:lang w:eastAsia="ar-SA"/>
        </w:rPr>
        <w:t xml:space="preserve"> </w:t>
      </w:r>
      <w:r w:rsidRPr="006036E9">
        <w:rPr>
          <w:iCs/>
          <w:color w:val="000000"/>
          <w:sz w:val="24"/>
          <w:szCs w:val="24"/>
          <w:lang w:eastAsia="ar-SA"/>
        </w:rPr>
        <w:t>załączyć do niego wymagane dokumenty i oświadczenia zgodnie z niniejszą SWZ.</w:t>
      </w:r>
      <w:r>
        <w:rPr>
          <w:iCs/>
          <w:color w:val="000000"/>
          <w:sz w:val="24"/>
          <w:szCs w:val="24"/>
          <w:lang w:eastAsia="ar-SA"/>
        </w:rPr>
        <w:t xml:space="preserve"> </w:t>
      </w:r>
      <w:r w:rsidRPr="006036E9">
        <w:rPr>
          <w:iCs/>
          <w:color w:val="000000"/>
          <w:sz w:val="24"/>
          <w:szCs w:val="24"/>
          <w:lang w:eastAsia="ar-SA"/>
        </w:rPr>
        <w:t>Oferta wraz z załącznikami musi być napisana w języku polskim, pismem czytelnym i trwałym.</w:t>
      </w:r>
    </w:p>
    <w:p w:rsidR="006036E9" w:rsidRPr="006036E9" w:rsidRDefault="006036E9" w:rsidP="00B57476">
      <w:pPr>
        <w:pStyle w:val="Akapitzlist"/>
        <w:numPr>
          <w:ilvl w:val="1"/>
          <w:numId w:val="24"/>
        </w:numPr>
        <w:suppressLineNumbers/>
        <w:suppressAutoHyphens/>
        <w:ind w:left="993" w:hanging="633"/>
        <w:jc w:val="both"/>
        <w:rPr>
          <w:iCs/>
          <w:color w:val="000000"/>
          <w:sz w:val="24"/>
          <w:szCs w:val="24"/>
          <w:lang w:eastAsia="ar-SA"/>
        </w:rPr>
      </w:pPr>
      <w:r w:rsidRPr="006036E9">
        <w:rPr>
          <w:iCs/>
          <w:color w:val="000000"/>
          <w:sz w:val="24"/>
          <w:szCs w:val="24"/>
          <w:lang w:eastAsia="ar-SA"/>
        </w:rPr>
        <w:t>Wraz z ofertą należy złożyć:</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6036E9">
        <w:rPr>
          <w:iCs/>
          <w:color w:val="000000"/>
          <w:sz w:val="24"/>
          <w:szCs w:val="24"/>
          <w:lang w:eastAsia="ar-SA"/>
        </w:rPr>
        <w:t xml:space="preserve">oświadczenie, o którym mowa w art. 125 ust. 1 ustawy </w:t>
      </w:r>
      <w:proofErr w:type="spellStart"/>
      <w:r w:rsidRPr="006036E9">
        <w:rPr>
          <w:iCs/>
          <w:color w:val="000000"/>
          <w:sz w:val="24"/>
          <w:szCs w:val="24"/>
          <w:lang w:eastAsia="ar-SA"/>
        </w:rPr>
        <w:t>Pzp</w:t>
      </w:r>
      <w:proofErr w:type="spellEnd"/>
      <w:r w:rsidRPr="006036E9">
        <w:rPr>
          <w:iCs/>
          <w:color w:val="000000"/>
          <w:sz w:val="24"/>
          <w:szCs w:val="24"/>
          <w:lang w:eastAsia="ar-SA"/>
        </w:rPr>
        <w:t xml:space="preserve">, o treści zgodnej </w:t>
      </w:r>
      <w:r w:rsidR="008035A3">
        <w:rPr>
          <w:iCs/>
          <w:color w:val="000000"/>
          <w:sz w:val="24"/>
          <w:szCs w:val="24"/>
          <w:lang w:eastAsia="ar-SA"/>
        </w:rPr>
        <w:t xml:space="preserve">                      </w:t>
      </w:r>
      <w:r w:rsidRPr="006036E9">
        <w:rPr>
          <w:iCs/>
          <w:color w:val="000000"/>
          <w:sz w:val="24"/>
          <w:szCs w:val="24"/>
          <w:lang w:eastAsia="ar-SA"/>
        </w:rPr>
        <w:t>z załącznikiem nr 2 do SWZ. Jeżeli Wykonawca wykazując spełnianie warunków udziału w postępowaniu, określonych przez Zamawiającego w SWZ pkt.</w:t>
      </w:r>
      <w:r>
        <w:rPr>
          <w:iCs/>
          <w:color w:val="000000"/>
          <w:sz w:val="24"/>
          <w:szCs w:val="24"/>
          <w:lang w:eastAsia="ar-SA"/>
        </w:rPr>
        <w:t xml:space="preserve"> 6.1</w:t>
      </w:r>
      <w:r w:rsidRPr="006036E9">
        <w:rPr>
          <w:iCs/>
          <w:color w:val="000000"/>
          <w:sz w:val="24"/>
          <w:szCs w:val="24"/>
          <w:lang w:eastAsia="ar-SA"/>
        </w:rPr>
        <w:t xml:space="preserve">, polega </w:t>
      </w:r>
      <w:r>
        <w:rPr>
          <w:iCs/>
          <w:color w:val="000000"/>
          <w:sz w:val="24"/>
          <w:szCs w:val="24"/>
          <w:lang w:eastAsia="ar-SA"/>
        </w:rPr>
        <w:t>na zdolnościach lub sytuacji in</w:t>
      </w:r>
      <w:r w:rsidRPr="006036E9">
        <w:rPr>
          <w:iCs/>
          <w:color w:val="000000"/>
          <w:sz w:val="24"/>
          <w:szCs w:val="24"/>
          <w:lang w:eastAsia="ar-SA"/>
        </w:rPr>
        <w:t xml:space="preserve">nych podmiotów, na zasadach określonych powyżej </w:t>
      </w:r>
      <w:r w:rsidR="0070271A">
        <w:rPr>
          <w:iCs/>
          <w:color w:val="000000"/>
          <w:sz w:val="24"/>
          <w:szCs w:val="24"/>
          <w:lang w:eastAsia="ar-SA"/>
        </w:rPr>
        <w:t>–</w:t>
      </w:r>
      <w:r w:rsidRPr="006036E9">
        <w:rPr>
          <w:iCs/>
          <w:color w:val="000000"/>
          <w:sz w:val="24"/>
          <w:szCs w:val="24"/>
          <w:lang w:eastAsia="ar-SA"/>
        </w:rPr>
        <w:t xml:space="preserve"> oświadczenie podmiotu</w:t>
      </w:r>
      <w:r w:rsidR="0070271A">
        <w:rPr>
          <w:iCs/>
          <w:color w:val="000000"/>
          <w:sz w:val="24"/>
          <w:szCs w:val="24"/>
          <w:lang w:eastAsia="ar-SA"/>
        </w:rPr>
        <w:t>,</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udostępniającego zasoby, potwierdzające brak podstaw wykluczenia tego podmiotu oraz odpowiednio spełnianie warunków udziału w postęp</w:t>
      </w:r>
      <w:r w:rsidR="0070271A" w:rsidRPr="0070271A">
        <w:rPr>
          <w:iCs/>
          <w:color w:val="000000"/>
          <w:sz w:val="24"/>
          <w:szCs w:val="24"/>
          <w:lang w:eastAsia="ar-SA"/>
        </w:rPr>
        <w:t>owaniu w zakresie, w jakim Wyko</w:t>
      </w:r>
      <w:r w:rsidRPr="0070271A">
        <w:rPr>
          <w:iCs/>
          <w:color w:val="000000"/>
          <w:sz w:val="24"/>
          <w:szCs w:val="24"/>
          <w:lang w:eastAsia="ar-SA"/>
        </w:rPr>
        <w:t>nawca powołuje się na jego zasoby (według w</w:t>
      </w:r>
      <w:r w:rsidR="0070271A" w:rsidRPr="0070271A">
        <w:rPr>
          <w:iCs/>
          <w:color w:val="000000"/>
          <w:sz w:val="24"/>
          <w:szCs w:val="24"/>
          <w:lang w:eastAsia="ar-SA"/>
        </w:rPr>
        <w:t>zoru stanowiącego załącznik nr 4</w:t>
      </w:r>
      <w:r w:rsidRPr="0070271A">
        <w:rPr>
          <w:iCs/>
          <w:color w:val="000000"/>
          <w:sz w:val="24"/>
          <w:szCs w:val="24"/>
          <w:lang w:eastAsia="ar-SA"/>
        </w:rPr>
        <w:t xml:space="preserve"> do SWZ).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 xml:space="preserve">zobowiązanie innych podmiotów w przedmiocie oddania Wykonawcy do dyspozycji niezbędnych zasobów na potrzeby realizacji zamówienia lub inny dokument potwierdzający tą okoliczność, o ile Wykonawca korzysta ze zdolności lub sytuacji innych podmiotów na zasadach określonych w art. 118 ustawy </w:t>
      </w:r>
      <w:proofErr w:type="spellStart"/>
      <w:r w:rsidRPr="0070271A">
        <w:rPr>
          <w:iCs/>
          <w:color w:val="000000"/>
          <w:sz w:val="24"/>
          <w:szCs w:val="24"/>
          <w:lang w:eastAsia="ar-SA"/>
        </w:rPr>
        <w:t>Pzp</w:t>
      </w:r>
      <w:proofErr w:type="spellEnd"/>
      <w:r w:rsidRPr="0070271A">
        <w:rPr>
          <w:iCs/>
          <w:color w:val="000000"/>
          <w:sz w:val="24"/>
          <w:szCs w:val="24"/>
          <w:lang w:eastAsia="ar-SA"/>
        </w:rPr>
        <w:t>.</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w:t>
      </w:r>
      <w:r w:rsidRPr="0070271A">
        <w:rPr>
          <w:iCs/>
          <w:color w:val="000000"/>
          <w:sz w:val="24"/>
          <w:szCs w:val="24"/>
          <w:lang w:eastAsia="ar-SA"/>
        </w:rPr>
        <w:lastRenderedPageBreak/>
        <w:t>się o udzielenie zamówienia dołączają do oferty oświadczenie, z którego wynika, które roboty budowlane, dostawy lub usługi wykonają poszczególni Wykonawcy.</w:t>
      </w:r>
    </w:p>
    <w:p w:rsidR="000D4B69"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Każdy Wykonawca może złożyć tylko jedną ofertę sporządzoną zgodnie z wymaganiami</w:t>
      </w:r>
      <w:r w:rsidR="000D4B69">
        <w:rPr>
          <w:iCs/>
          <w:color w:val="000000"/>
          <w:sz w:val="24"/>
          <w:szCs w:val="24"/>
          <w:lang w:eastAsia="ar-SA"/>
        </w:rPr>
        <w:t xml:space="preserve"> </w:t>
      </w:r>
      <w:r w:rsidRPr="000D4B69">
        <w:rPr>
          <w:iCs/>
          <w:color w:val="000000"/>
          <w:sz w:val="24"/>
          <w:szCs w:val="24"/>
          <w:lang w:eastAsia="ar-SA"/>
        </w:rPr>
        <w:t>SWZ.</w:t>
      </w:r>
    </w:p>
    <w:p w:rsidR="000D4B69" w:rsidRDefault="006036E9" w:rsidP="00B57476">
      <w:pPr>
        <w:pStyle w:val="Akapitzlist"/>
        <w:numPr>
          <w:ilvl w:val="0"/>
          <w:numId w:val="40"/>
        </w:numPr>
        <w:suppressLineNumbers/>
        <w:suppressAutoHyphens/>
        <w:jc w:val="both"/>
        <w:rPr>
          <w:iCs/>
          <w:color w:val="000000"/>
          <w:sz w:val="24"/>
          <w:szCs w:val="24"/>
          <w:lang w:eastAsia="ar-SA"/>
        </w:rPr>
      </w:pPr>
      <w:r w:rsidRPr="000D4B69">
        <w:rPr>
          <w:iCs/>
          <w:color w:val="000000"/>
          <w:sz w:val="24"/>
          <w:szCs w:val="24"/>
          <w:lang w:eastAsia="ar-SA"/>
        </w:rPr>
        <w:t>Oferta musi być podpisana przez osobę/y upoważnioną/e do reprezentowania Wykonawcy.</w:t>
      </w:r>
    </w:p>
    <w:p w:rsidR="000D4B69" w:rsidRDefault="006036E9" w:rsidP="00B57476">
      <w:pPr>
        <w:pStyle w:val="Akapitzlist"/>
        <w:numPr>
          <w:ilvl w:val="0"/>
          <w:numId w:val="40"/>
        </w:numPr>
        <w:suppressLineNumbers/>
        <w:suppressAutoHyphens/>
        <w:jc w:val="both"/>
        <w:rPr>
          <w:iCs/>
          <w:color w:val="000000"/>
          <w:sz w:val="24"/>
          <w:szCs w:val="24"/>
          <w:lang w:eastAsia="ar-SA"/>
        </w:rPr>
      </w:pPr>
      <w:r w:rsidRPr="000D4B69">
        <w:rPr>
          <w:iCs/>
          <w:color w:val="000000"/>
          <w:sz w:val="24"/>
          <w:szCs w:val="24"/>
          <w:lang w:eastAsia="ar-SA"/>
        </w:rPr>
        <w:t>Zamawiający   nie   dopuszcza   możliwości   złożenia   oferty   w   postaci   katalogów elektronicznych ani dołączenia katalogów elektronicznych do oferty.</w:t>
      </w:r>
    </w:p>
    <w:p w:rsidR="006036E9" w:rsidRPr="00BA6C1B" w:rsidRDefault="006036E9" w:rsidP="00B57476">
      <w:pPr>
        <w:pStyle w:val="Akapitzlist"/>
        <w:numPr>
          <w:ilvl w:val="0"/>
          <w:numId w:val="40"/>
        </w:numPr>
        <w:suppressLineNumbers/>
        <w:suppressAutoHyphens/>
        <w:jc w:val="both"/>
        <w:rPr>
          <w:iCs/>
          <w:color w:val="000000"/>
          <w:sz w:val="24"/>
          <w:szCs w:val="24"/>
          <w:lang w:eastAsia="ar-SA"/>
        </w:rPr>
      </w:pPr>
      <w:r w:rsidRPr="000D4B69">
        <w:rPr>
          <w:iCs/>
          <w:color w:val="000000"/>
          <w:sz w:val="24"/>
          <w:szCs w:val="24"/>
          <w:lang w:eastAsia="ar-SA"/>
        </w:rPr>
        <w:t>Wszelka   korespondencja   dokonywana   będzie   wyłącznie   z   pełnomocnikiem Wykonawców wspólnie ubiegających się o udzielenie zamówienia.</w:t>
      </w:r>
    </w:p>
    <w:p w:rsidR="00F02568" w:rsidRPr="00F85551" w:rsidRDefault="00F02568" w:rsidP="00B57476">
      <w:pPr>
        <w:pStyle w:val="Akapitzlist"/>
        <w:numPr>
          <w:ilvl w:val="0"/>
          <w:numId w:val="4"/>
        </w:numPr>
        <w:suppressLineNumbers/>
        <w:suppressAutoHyphens/>
        <w:ind w:left="284" w:hanging="284"/>
        <w:jc w:val="both"/>
        <w:rPr>
          <w:iCs/>
          <w:color w:val="000000"/>
          <w:sz w:val="24"/>
          <w:szCs w:val="24"/>
          <w:lang w:eastAsia="ar-SA"/>
        </w:rPr>
      </w:pPr>
      <w:r w:rsidRPr="00F85551">
        <w:rPr>
          <w:b/>
          <w:sz w:val="24"/>
          <w:szCs w:val="24"/>
        </w:rPr>
        <w:t>Miejsce oraz termin składania i otwarcia ofert.</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A6C1B">
        <w:rPr>
          <w:b w:val="0"/>
          <w:szCs w:val="24"/>
        </w:rPr>
        <w:t xml:space="preserve">Ofertę składa się, pod rygorem nieważności, w formie elektronicznej lub w postaci </w:t>
      </w:r>
      <w:r w:rsidRPr="00BC2198">
        <w:rPr>
          <w:b w:val="0"/>
          <w:szCs w:val="24"/>
        </w:rPr>
        <w:t>elektronicznej opatrzonej podpisem zaufanym lub podpisem osobistym.</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C2198">
        <w:rPr>
          <w:b w:val="0"/>
          <w:szCs w:val="24"/>
        </w:rPr>
        <w:t xml:space="preserve">Termin składania oferty upływa dnia </w:t>
      </w:r>
      <w:r w:rsidR="00B57476">
        <w:rPr>
          <w:b w:val="0"/>
          <w:szCs w:val="24"/>
          <w:u w:val="single"/>
        </w:rPr>
        <w:t xml:space="preserve">3 marca </w:t>
      </w:r>
      <w:r w:rsidRPr="00BC2198">
        <w:rPr>
          <w:b w:val="0"/>
          <w:szCs w:val="24"/>
          <w:u w:val="single"/>
        </w:rPr>
        <w:t>2021 r. o godz. 10:00.</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C2198">
        <w:rPr>
          <w:b w:val="0"/>
          <w:szCs w:val="24"/>
        </w:rPr>
        <w:t xml:space="preserve">Otwarcie złożonych ofert nastąpi dnia </w:t>
      </w:r>
      <w:r w:rsidR="00B57476">
        <w:rPr>
          <w:b w:val="0"/>
          <w:szCs w:val="24"/>
          <w:u w:val="single"/>
        </w:rPr>
        <w:t>3 marca</w:t>
      </w:r>
      <w:r w:rsidRPr="00BC2198">
        <w:rPr>
          <w:b w:val="0"/>
          <w:szCs w:val="24"/>
          <w:u w:val="single"/>
        </w:rPr>
        <w:t xml:space="preserve"> 2021 r. o godz. 10:30</w:t>
      </w:r>
      <w:r w:rsidRPr="00BC2198">
        <w:rPr>
          <w:b w:val="0"/>
          <w:szCs w:val="24"/>
        </w:rPr>
        <w:t xml:space="preserve"> w siedzibie Zamawiającego.</w:t>
      </w:r>
    </w:p>
    <w:p w:rsidR="00BA6C1B" w:rsidRDefault="00BA6C1B" w:rsidP="00B57476">
      <w:pPr>
        <w:pStyle w:val="Tekstpodstawowy"/>
        <w:numPr>
          <w:ilvl w:val="1"/>
          <w:numId w:val="25"/>
        </w:numPr>
        <w:shd w:val="clear" w:color="auto" w:fill="FFFFFF"/>
        <w:ind w:left="851" w:hanging="567"/>
        <w:jc w:val="both"/>
        <w:rPr>
          <w:b w:val="0"/>
          <w:szCs w:val="24"/>
        </w:rPr>
      </w:pPr>
      <w:r w:rsidRPr="00BA6C1B">
        <w:rPr>
          <w:b w:val="0"/>
          <w:szCs w:val="24"/>
        </w:rPr>
        <w:t>Wykonawca po upływie terminu do składania ofert nie może skutecznie dokonać zmiany ani wycofać złożonej oferty.</w:t>
      </w:r>
    </w:p>
    <w:p w:rsidR="00BA6C1B" w:rsidRPr="00BA6C1B" w:rsidRDefault="00BA6C1B" w:rsidP="00B57476">
      <w:pPr>
        <w:pStyle w:val="Tekstpodstawowy"/>
        <w:numPr>
          <w:ilvl w:val="1"/>
          <w:numId w:val="25"/>
        </w:numPr>
        <w:shd w:val="clear" w:color="auto" w:fill="FFFFFF"/>
        <w:ind w:left="851" w:hanging="567"/>
        <w:jc w:val="both"/>
        <w:rPr>
          <w:b w:val="0"/>
          <w:szCs w:val="24"/>
        </w:rPr>
      </w:pPr>
      <w:r w:rsidRPr="00BA6C1B">
        <w:rPr>
          <w:b w:val="0"/>
          <w:szCs w:val="24"/>
        </w:rPr>
        <w:t xml:space="preserve">Wykonawca składa ofertę za pośrednictwem Formularza do złożenia, zmiany, wycofania oferty lub wniosku dostępnego na </w:t>
      </w:r>
      <w:hyperlink r:id="rId12" w:history="1">
        <w:r w:rsidRPr="00BA6C1B">
          <w:rPr>
            <w:rStyle w:val="Hipercze"/>
            <w:b w:val="0"/>
            <w:szCs w:val="24"/>
          </w:rPr>
          <w:t>https://gminalinia.ezamawiajacy.pl/</w:t>
        </w:r>
      </w:hyperlink>
      <w:r w:rsidRPr="00BA6C1B">
        <w:rPr>
          <w:b w:val="0"/>
          <w:szCs w:val="24"/>
        </w:rPr>
        <w:t xml:space="preserve"> </w:t>
      </w:r>
    </w:p>
    <w:p w:rsidR="00BA6C1B" w:rsidRDefault="00BA6C1B" w:rsidP="00B57476">
      <w:pPr>
        <w:pStyle w:val="Tekstpodstawowy"/>
        <w:numPr>
          <w:ilvl w:val="1"/>
          <w:numId w:val="41"/>
        </w:numPr>
        <w:shd w:val="clear" w:color="auto" w:fill="FFFFFF"/>
        <w:ind w:left="851" w:hanging="567"/>
        <w:jc w:val="both"/>
        <w:rPr>
          <w:b w:val="0"/>
          <w:szCs w:val="24"/>
        </w:rPr>
      </w:pPr>
      <w:r w:rsidRPr="00BA6C1B">
        <w:rPr>
          <w:b w:val="0"/>
          <w:szCs w:val="24"/>
        </w:rPr>
        <w:t xml:space="preserve">Oferta powinna być sporządzona w języku polskim, z zachowaniem postaci elektronicznej w formacie danych wskazanych w pkt. VIII SWZ i podpisana zgodnie z pkt 1 powyżej. </w:t>
      </w:r>
    </w:p>
    <w:p w:rsidR="00BA6C1B" w:rsidRDefault="00BA6C1B" w:rsidP="00B57476">
      <w:pPr>
        <w:pStyle w:val="Tekstpodstawowy"/>
        <w:numPr>
          <w:ilvl w:val="1"/>
          <w:numId w:val="41"/>
        </w:numPr>
        <w:shd w:val="clear" w:color="auto" w:fill="FFFFFF"/>
        <w:ind w:left="851" w:hanging="567"/>
        <w:jc w:val="both"/>
        <w:rPr>
          <w:b w:val="0"/>
          <w:szCs w:val="24"/>
        </w:rPr>
      </w:pPr>
      <w:r w:rsidRPr="00BA6C1B">
        <w:rPr>
          <w:b w:val="0"/>
          <w:szCs w:val="24"/>
        </w:rPr>
        <w:t xml:space="preserve">Wykonawca może przed upływem terminu do składania ofert zmienić lub wycofać ofertę za pośrednictwem Formularza do złożenia, zmiany, wycofania oferty lub wniosku dostępnego na platformie zakupowej </w:t>
      </w:r>
      <w:hyperlink r:id="rId13" w:history="1">
        <w:r w:rsidRPr="00BA6C1B">
          <w:rPr>
            <w:rStyle w:val="Hipercze"/>
            <w:b w:val="0"/>
            <w:szCs w:val="24"/>
          </w:rPr>
          <w:t>https://gminalinia.ezamawiajacy.pl/</w:t>
        </w:r>
      </w:hyperlink>
    </w:p>
    <w:p w:rsidR="00BA6C1B" w:rsidRPr="00BA6C1B" w:rsidRDefault="00BA6C1B" w:rsidP="00B57476">
      <w:pPr>
        <w:pStyle w:val="Tekstpodstawowy"/>
        <w:numPr>
          <w:ilvl w:val="1"/>
          <w:numId w:val="41"/>
        </w:numPr>
        <w:shd w:val="clear" w:color="auto" w:fill="FFFFFF"/>
        <w:ind w:left="851" w:hanging="567"/>
        <w:jc w:val="both"/>
        <w:rPr>
          <w:b w:val="0"/>
          <w:szCs w:val="24"/>
        </w:rPr>
      </w:pPr>
      <w:r w:rsidRPr="00BA6C1B">
        <w:rPr>
          <w:b w:val="0"/>
          <w:szCs w:val="24"/>
        </w:rPr>
        <w:t>Jeżeli dokumenty elektroniczne, przekazywane przy użyciu środków komunikacji elektronicznej, zawierają informacje stanow</w:t>
      </w:r>
      <w:r>
        <w:rPr>
          <w:b w:val="0"/>
          <w:szCs w:val="24"/>
        </w:rPr>
        <w:t xml:space="preserve">iące tajemnicę przedsiębiorstwa                                 </w:t>
      </w:r>
      <w:r w:rsidRPr="00BA6C1B">
        <w:rPr>
          <w:b w:val="0"/>
          <w:szCs w:val="24"/>
        </w:rPr>
        <w:t>w rozumieniu przepisów ustawy z dnia 16 kwietnia 1993 r. O zwalczaniu nieuczciwej konkurencji (Dz.U. z 2020 r. poz. 1913), wykonawca, w celu utrzymania w poufności tych informacji, przekazuje je w wydzielonym i odpowiednio oznaczonym pliku, wraz z jednoczesnym zaznaczeniem polecenia „Załącznik stanowi tajemnicę przedsiębiorstwa" a następnie wraz z pikami stanowiącymi jawną część należy ten plik zaszyfrować.</w:t>
      </w:r>
    </w:p>
    <w:p w:rsidR="00050439" w:rsidRDefault="00BA6C1B" w:rsidP="00B57476">
      <w:pPr>
        <w:pStyle w:val="Tekstpodstawowy"/>
        <w:numPr>
          <w:ilvl w:val="1"/>
          <w:numId w:val="41"/>
        </w:numPr>
        <w:shd w:val="clear" w:color="auto" w:fill="FFFFFF"/>
        <w:ind w:left="851" w:hanging="567"/>
        <w:jc w:val="both"/>
        <w:rPr>
          <w:b w:val="0"/>
          <w:szCs w:val="24"/>
        </w:rPr>
      </w:pPr>
      <w:r w:rsidRPr="00BA6C1B">
        <w:rPr>
          <w:b w:val="0"/>
          <w:szCs w:val="24"/>
        </w:rPr>
        <w:t>Do oferty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w:t>
      </w:r>
    </w:p>
    <w:p w:rsidR="00EE3BDC" w:rsidRPr="00B05B2A" w:rsidRDefault="00EE3BDC" w:rsidP="00EE3BDC">
      <w:pPr>
        <w:pStyle w:val="Tekstpodstawowy"/>
        <w:numPr>
          <w:ilvl w:val="1"/>
          <w:numId w:val="41"/>
        </w:numPr>
        <w:shd w:val="clear" w:color="auto" w:fill="FFFFFF"/>
        <w:ind w:left="851" w:hanging="567"/>
        <w:jc w:val="both"/>
        <w:rPr>
          <w:b w:val="0"/>
          <w:szCs w:val="24"/>
        </w:rPr>
      </w:pPr>
      <w:r>
        <w:rPr>
          <w:b w:val="0"/>
          <w:szCs w:val="24"/>
        </w:rPr>
        <w:t xml:space="preserve">Zgodnie z art. 222 ust. 4 ustawy </w:t>
      </w:r>
      <w:proofErr w:type="spellStart"/>
      <w:r>
        <w:rPr>
          <w:b w:val="0"/>
          <w:szCs w:val="24"/>
        </w:rPr>
        <w:t>Pzp</w:t>
      </w:r>
      <w:proofErr w:type="spellEnd"/>
      <w:r>
        <w:rPr>
          <w:b w:val="0"/>
          <w:szCs w:val="24"/>
        </w:rPr>
        <w:t xml:space="preserve"> najpóźniej przed otwarciem ofert na </w:t>
      </w:r>
      <w:r w:rsidRPr="00050439">
        <w:rPr>
          <w:b w:val="0"/>
          <w:szCs w:val="24"/>
        </w:rPr>
        <w:t>stronie internetowej</w:t>
      </w:r>
      <w:r>
        <w:rPr>
          <w:b w:val="0"/>
          <w:szCs w:val="24"/>
        </w:rPr>
        <w:t xml:space="preserve"> </w:t>
      </w:r>
      <w:hyperlink r:id="rId14" w:history="1">
        <w:r w:rsidRPr="00A110F4">
          <w:rPr>
            <w:rStyle w:val="Hipercze"/>
            <w:b w:val="0"/>
            <w:szCs w:val="24"/>
          </w:rPr>
          <w:t>https://gminalinia.ezamawiajacy.pl</w:t>
        </w:r>
      </w:hyperlink>
      <w:r>
        <w:rPr>
          <w:b w:val="0"/>
          <w:szCs w:val="24"/>
        </w:rPr>
        <w:t xml:space="preserve"> </w:t>
      </w:r>
      <w:r w:rsidRPr="00050439">
        <w:rPr>
          <w:b w:val="0"/>
          <w:szCs w:val="24"/>
        </w:rPr>
        <w:t>informację dotycząca kwot jaka zamierza przeznaczyć na sfinansowanie zamówienia</w:t>
      </w:r>
      <w:r>
        <w:rPr>
          <w:b w:val="0"/>
          <w:szCs w:val="24"/>
        </w:rPr>
        <w:t xml:space="preserve">, a następnie po otwarciu ofert na podstawie art. 222 ust. 5 poda informacje o </w:t>
      </w:r>
      <w:r w:rsidRPr="00B05B2A">
        <w:rPr>
          <w:b w:val="0"/>
          <w:szCs w:val="24"/>
        </w:rPr>
        <w:t>nazwach albo imionach i nazwiskach oraz siedzibach lub miejscach prowadzonej działalności gospodarczej albo miejscach zamieszkania wykonawców, których oferty zostały otwarte</w:t>
      </w:r>
      <w:r>
        <w:rPr>
          <w:b w:val="0"/>
          <w:szCs w:val="24"/>
        </w:rPr>
        <w:t xml:space="preserve">, a także </w:t>
      </w:r>
      <w:r w:rsidRPr="00B05B2A">
        <w:rPr>
          <w:b w:val="0"/>
          <w:szCs w:val="24"/>
        </w:rPr>
        <w:t>cenach lub kosztach zawartych w ofertach.</w:t>
      </w:r>
    </w:p>
    <w:p w:rsidR="00F85551" w:rsidRPr="00050439" w:rsidRDefault="00F85551" w:rsidP="00B57476">
      <w:pPr>
        <w:pStyle w:val="Tekstpodstawowy"/>
        <w:numPr>
          <w:ilvl w:val="1"/>
          <w:numId w:val="41"/>
        </w:numPr>
        <w:shd w:val="clear" w:color="auto" w:fill="FFFFFF"/>
        <w:ind w:left="851" w:hanging="567"/>
        <w:jc w:val="both"/>
        <w:rPr>
          <w:b w:val="0"/>
          <w:szCs w:val="24"/>
          <w:u w:val="single"/>
        </w:rPr>
      </w:pPr>
      <w:r w:rsidRPr="00050439">
        <w:rPr>
          <w:b w:val="0"/>
          <w:szCs w:val="24"/>
          <w:u w:val="single"/>
        </w:rPr>
        <w:lastRenderedPageBreak/>
        <w:t>UWAGA – za termin złożenia oferty przyjmuje się datę i godzinę skutecznego dostarczenia oferty do Zamawiającego</w:t>
      </w:r>
      <w:r w:rsidR="00BC2198">
        <w:rPr>
          <w:b w:val="0"/>
          <w:szCs w:val="24"/>
          <w:u w:val="single"/>
        </w:rPr>
        <w:t xml:space="preserve"> za pomocą dedykowanej platformy zakupowej</w:t>
      </w:r>
      <w:r w:rsidRPr="00050439">
        <w:rPr>
          <w:b w:val="0"/>
          <w:szCs w:val="24"/>
          <w:u w:val="single"/>
        </w:rPr>
        <w:t>.</w:t>
      </w:r>
    </w:p>
    <w:p w:rsidR="00F02568" w:rsidRPr="00F02568" w:rsidRDefault="00F02568" w:rsidP="00EE3BDC">
      <w:pPr>
        <w:widowControl w:val="0"/>
        <w:numPr>
          <w:ilvl w:val="0"/>
          <w:numId w:val="4"/>
        </w:numPr>
        <w:autoSpaceDE w:val="0"/>
        <w:autoSpaceDN w:val="0"/>
        <w:ind w:left="284" w:hanging="284"/>
        <w:jc w:val="both"/>
        <w:rPr>
          <w:b/>
          <w:sz w:val="24"/>
          <w:szCs w:val="24"/>
        </w:rPr>
      </w:pPr>
      <w:r w:rsidRPr="00F02568">
        <w:rPr>
          <w:b/>
          <w:sz w:val="24"/>
          <w:szCs w:val="24"/>
        </w:rPr>
        <w:t>Opis sposobu obliczenia ceny</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Wykonawca określa cenę realizacji zamówienia poprzez wskazanie w formularzu oferty ceny brutto.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Stawka podatku VAT jest określana zgodnie z ustawą  z dnia 11 marca 2004 r. o podatku  od  towarów i   usług.</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Podana cena oferty będzie stała i będzie obowiązywać w czasie realizacji przedmiotu zamówienia.</w:t>
      </w:r>
    </w:p>
    <w:p w:rsidR="003D1F67" w:rsidRPr="003D1F67" w:rsidRDefault="00F02568" w:rsidP="00B57476">
      <w:pPr>
        <w:pStyle w:val="Akapitzlist"/>
        <w:widowControl w:val="0"/>
        <w:numPr>
          <w:ilvl w:val="1"/>
          <w:numId w:val="9"/>
        </w:numPr>
        <w:autoSpaceDE w:val="0"/>
        <w:autoSpaceDN w:val="0"/>
        <w:ind w:left="851" w:hanging="567"/>
        <w:jc w:val="both"/>
        <w:rPr>
          <w:sz w:val="24"/>
          <w:szCs w:val="24"/>
        </w:rPr>
      </w:pPr>
      <w:r w:rsidRPr="003D1F67">
        <w:rPr>
          <w:bCs/>
          <w:sz w:val="24"/>
          <w:szCs w:val="24"/>
        </w:rPr>
        <w:t>Wszystkie</w:t>
      </w:r>
      <w:r w:rsidR="00071837">
        <w:rPr>
          <w:bCs/>
          <w:sz w:val="24"/>
          <w:szCs w:val="24"/>
        </w:rPr>
        <w:t xml:space="preserve"> </w:t>
      </w:r>
      <w:r w:rsidRPr="003D1F67">
        <w:rPr>
          <w:bCs/>
          <w:sz w:val="24"/>
          <w:szCs w:val="24"/>
        </w:rPr>
        <w:t>wartości  powinny być liczone z dokładnością do dwóch miejsc po przecinku.</w:t>
      </w:r>
    </w:p>
    <w:p w:rsidR="003D1F67" w:rsidRPr="003D1F67" w:rsidRDefault="00F02568" w:rsidP="00B57476">
      <w:pPr>
        <w:pStyle w:val="Akapitzlist"/>
        <w:widowControl w:val="0"/>
        <w:numPr>
          <w:ilvl w:val="1"/>
          <w:numId w:val="9"/>
        </w:numPr>
        <w:autoSpaceDE w:val="0"/>
        <w:autoSpaceDN w:val="0"/>
        <w:ind w:left="851" w:hanging="567"/>
        <w:jc w:val="both"/>
        <w:rPr>
          <w:sz w:val="24"/>
          <w:szCs w:val="24"/>
        </w:rPr>
      </w:pPr>
      <w:r w:rsidRPr="003D1F67">
        <w:rPr>
          <w:rFonts w:eastAsia="Calibri"/>
          <w:color w:val="000000"/>
          <w:sz w:val="24"/>
          <w:szCs w:val="24"/>
        </w:rPr>
        <w:t xml:space="preserve">Cena powinna uwzględniać koszty wykonania przedmiotu zamówienia w tym koszty </w:t>
      </w:r>
      <w:r w:rsidRPr="003D1F67">
        <w:rPr>
          <w:rFonts w:eastAsia="Calibri"/>
          <w:sz w:val="24"/>
          <w:szCs w:val="24"/>
        </w:rPr>
        <w:t>wynikające   z opisu przedmiotu zamówienia, dokumentacji projektowej, specyfikacji technicznej wykonania     i odbioru robót budowlanych oraz pomocniczo z przedmiaru robót a także koszty wszystkich robót, bez których realizacja zamówienia byłaby niemożliwa tj. np.: wszelkie roboty przygotowawcze,  protokoły badań i sprawozdań, prace porządkowe, zagospodarowanie placu budowy (dostawa wody, energii elektrycznej), zakupu niezbędnych materiałów i robót, z tytułu szkód, koszty wywozu odpadów, opłat środowiskowych, koszty bieżących napraw dróg dojazdowych, itp</w:t>
      </w:r>
      <w:r w:rsidRPr="003D1F67">
        <w:rPr>
          <w:rFonts w:eastAsia="Calibri"/>
          <w:color w:val="000000"/>
          <w:sz w:val="24"/>
          <w:szCs w:val="24"/>
        </w:rPr>
        <w:t>.</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Podana przez Wykonawcę cena ryczałtowa określona w formularzu ofertowym winna gwarantować pełną realizację zamówienia.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Podstawa dla Wykonawcy winna być jego własna kalkulacja wynikając a z rachunku ekonomicznego, wykonana w oparciu o wiedzę techniczną oraz szczegółowy opis przedmiotu zamówienia.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Do porównania i oceny ofert Zamawiający będzie brał pod uwagę cenę brutto całego zamówienia. </w:t>
      </w:r>
    </w:p>
    <w:p w:rsidR="00F02568" w:rsidRPr="003B163E"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Wszelkie rozliczenia związane z realizacją zamówienia publicznego będą realizowane w PLN. </w:t>
      </w:r>
    </w:p>
    <w:p w:rsidR="003221FF"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Opis kryteriów, którymi zamawiający będzie kierował się przy wyborze oferty wraz z podaniem wag tych kryteriów i sposobu oceny ofert</w:t>
      </w:r>
      <w:r w:rsidR="003221FF">
        <w:rPr>
          <w:b/>
          <w:sz w:val="24"/>
          <w:szCs w:val="24"/>
        </w:rPr>
        <w:t>.</w:t>
      </w:r>
    </w:p>
    <w:p w:rsidR="00164F0E" w:rsidRPr="00164F0E" w:rsidRDefault="009075A4" w:rsidP="00B57476">
      <w:pPr>
        <w:pStyle w:val="Akapitzlist"/>
        <w:widowControl w:val="0"/>
        <w:numPr>
          <w:ilvl w:val="1"/>
          <w:numId w:val="10"/>
        </w:numPr>
        <w:autoSpaceDE w:val="0"/>
        <w:autoSpaceDN w:val="0"/>
        <w:ind w:left="851" w:hanging="567"/>
        <w:jc w:val="both"/>
        <w:rPr>
          <w:b/>
          <w:sz w:val="24"/>
          <w:szCs w:val="24"/>
        </w:rPr>
      </w:pPr>
      <w:r>
        <w:rPr>
          <w:sz w:val="24"/>
          <w:szCs w:val="24"/>
        </w:rPr>
        <w:t xml:space="preserve">Badania i oceny </w:t>
      </w:r>
      <w:r w:rsidR="00F02568" w:rsidRPr="003221FF">
        <w:rPr>
          <w:sz w:val="24"/>
          <w:szCs w:val="24"/>
        </w:rPr>
        <w:t>ofert będzie</w:t>
      </w:r>
      <w:r>
        <w:rPr>
          <w:sz w:val="24"/>
          <w:szCs w:val="24"/>
        </w:rPr>
        <w:t xml:space="preserve"> dokonywała Komisja Przetargowa wskazując sumę przyznanych punktów za poszczególne kryteria oceny ofert wskazane poniżej.  </w:t>
      </w:r>
    </w:p>
    <w:p w:rsidR="00C46A9F" w:rsidRPr="00C46A9F" w:rsidRDefault="003221FF" w:rsidP="00C46A9F">
      <w:pPr>
        <w:pStyle w:val="Akapitzlist"/>
        <w:widowControl w:val="0"/>
        <w:numPr>
          <w:ilvl w:val="1"/>
          <w:numId w:val="10"/>
        </w:numPr>
        <w:autoSpaceDE w:val="0"/>
        <w:autoSpaceDN w:val="0"/>
        <w:ind w:left="851" w:hanging="567"/>
        <w:jc w:val="both"/>
        <w:rPr>
          <w:b/>
          <w:sz w:val="24"/>
          <w:szCs w:val="24"/>
        </w:rPr>
      </w:pPr>
      <w:r w:rsidRPr="00164F0E">
        <w:rPr>
          <w:sz w:val="24"/>
          <w:szCs w:val="24"/>
        </w:rPr>
        <w:t xml:space="preserve">Zamawiający wybierze najkorzystniejszą ofertę spośród nie odrzuconych ofert, wyłącznie na podstawie kryteriów oceny ofert, określonych w niniejszej </w:t>
      </w:r>
      <w:r w:rsidR="00050439" w:rsidRPr="00164F0E">
        <w:rPr>
          <w:sz w:val="24"/>
          <w:szCs w:val="24"/>
        </w:rPr>
        <w:t>SWZ</w:t>
      </w:r>
      <w:r w:rsidRPr="00164F0E">
        <w:rPr>
          <w:sz w:val="24"/>
          <w:szCs w:val="24"/>
        </w:rPr>
        <w:t xml:space="preserve">. </w:t>
      </w:r>
      <w:r w:rsidR="00164F0E">
        <w:rPr>
          <w:sz w:val="24"/>
          <w:szCs w:val="24"/>
        </w:rPr>
        <w:t xml:space="preserve">                         </w:t>
      </w:r>
      <w:r w:rsidRPr="00164F0E">
        <w:rPr>
          <w:sz w:val="24"/>
          <w:szCs w:val="24"/>
        </w:rPr>
        <w:t>O wyborze najkorzystniejszej oferty decyduje największa liczba punktów uzyskanych przez Wykonawcę. Zamawiający,  przy obliczaniu punktów zastosuje zaokrąglanie wyników do dwóch miejsc po przecinku.</w:t>
      </w:r>
    </w:p>
    <w:p w:rsidR="00C46A9F" w:rsidRDefault="003221FF" w:rsidP="00C46A9F">
      <w:pPr>
        <w:pStyle w:val="Akapitzlist"/>
        <w:widowControl w:val="0"/>
        <w:numPr>
          <w:ilvl w:val="1"/>
          <w:numId w:val="10"/>
        </w:numPr>
        <w:autoSpaceDE w:val="0"/>
        <w:autoSpaceDN w:val="0"/>
        <w:ind w:left="851" w:hanging="567"/>
        <w:jc w:val="both"/>
        <w:rPr>
          <w:b/>
          <w:sz w:val="24"/>
          <w:szCs w:val="24"/>
        </w:rPr>
      </w:pPr>
      <w:r w:rsidRPr="00C46A9F">
        <w:rPr>
          <w:b/>
          <w:sz w:val="24"/>
          <w:szCs w:val="24"/>
        </w:rPr>
        <w:t xml:space="preserve">O wyborze najkorzystniejszej oferty decydować będą przedstawione niżej kryteria w następujących wagach: </w:t>
      </w:r>
    </w:p>
    <w:p w:rsidR="003221FF" w:rsidRPr="00C46A9F" w:rsidRDefault="003221FF" w:rsidP="00C46A9F">
      <w:pPr>
        <w:pStyle w:val="Akapitzlist"/>
        <w:widowControl w:val="0"/>
        <w:numPr>
          <w:ilvl w:val="0"/>
          <w:numId w:val="56"/>
        </w:numPr>
        <w:autoSpaceDE w:val="0"/>
        <w:autoSpaceDN w:val="0"/>
        <w:jc w:val="both"/>
        <w:rPr>
          <w:b/>
          <w:sz w:val="24"/>
          <w:szCs w:val="24"/>
        </w:rPr>
      </w:pPr>
      <w:r w:rsidRPr="00C46A9F">
        <w:rPr>
          <w:b/>
          <w:sz w:val="24"/>
          <w:szCs w:val="24"/>
        </w:rPr>
        <w:t>Cena ofertowa</w:t>
      </w:r>
      <w:r w:rsidR="00164F0E" w:rsidRPr="00C46A9F">
        <w:rPr>
          <w:b/>
          <w:sz w:val="24"/>
          <w:szCs w:val="24"/>
        </w:rPr>
        <w:t xml:space="preserve"> </w:t>
      </w:r>
      <w:r w:rsidRPr="00C46A9F">
        <w:rPr>
          <w:b/>
          <w:sz w:val="24"/>
          <w:szCs w:val="24"/>
        </w:rPr>
        <w:t>–  max. 60,00 pkt.</w:t>
      </w:r>
    </w:p>
    <w:p w:rsidR="003221FF" w:rsidRPr="00C32C57" w:rsidRDefault="003221FF" w:rsidP="005A5353">
      <w:pPr>
        <w:ind w:left="993"/>
        <w:jc w:val="both"/>
        <w:rPr>
          <w:i/>
          <w:sz w:val="24"/>
          <w:szCs w:val="24"/>
        </w:rPr>
      </w:pPr>
      <w:r w:rsidRPr="00C32C57">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5" o:title=""/>
          </v:shape>
          <o:OLEObject Type="Embed" ProgID="Equation.3" ShapeID="_x0000_i1025" DrawAspect="Content" ObjectID="_1675160561" r:id="rId16"/>
        </w:object>
      </w:r>
      <w:r>
        <w:rPr>
          <w:sz w:val="24"/>
          <w:szCs w:val="24"/>
        </w:rPr>
        <w:t>6</w:t>
      </w:r>
      <w:r w:rsidRPr="00C32C57">
        <w:rPr>
          <w:sz w:val="24"/>
          <w:szCs w:val="24"/>
        </w:rPr>
        <w:t xml:space="preserve">0 </w:t>
      </w:r>
      <w:r w:rsidRPr="00C32C57">
        <w:rPr>
          <w:i/>
          <w:sz w:val="24"/>
          <w:szCs w:val="24"/>
        </w:rPr>
        <w:t>(max</w:t>
      </w:r>
      <w:r w:rsidR="00071837">
        <w:rPr>
          <w:i/>
          <w:sz w:val="24"/>
          <w:szCs w:val="24"/>
        </w:rPr>
        <w:t xml:space="preserve"> </w:t>
      </w:r>
      <w:r w:rsidRPr="00C32C57">
        <w:rPr>
          <w:i/>
          <w:sz w:val="24"/>
          <w:szCs w:val="24"/>
        </w:rPr>
        <w:t>liczba punktów  w ocenianej pozycji)</w:t>
      </w:r>
    </w:p>
    <w:p w:rsidR="003221FF" w:rsidRPr="00C32C57" w:rsidRDefault="003221FF" w:rsidP="005A5353">
      <w:pPr>
        <w:ind w:left="993"/>
        <w:jc w:val="both"/>
        <w:rPr>
          <w:sz w:val="24"/>
          <w:szCs w:val="24"/>
        </w:rPr>
      </w:pPr>
      <w:r w:rsidRPr="00C32C57">
        <w:rPr>
          <w:i/>
          <w:sz w:val="24"/>
          <w:szCs w:val="24"/>
        </w:rPr>
        <w:lastRenderedPageBreak/>
        <w:t>Gdzie:</w:t>
      </w:r>
    </w:p>
    <w:p w:rsidR="003221FF" w:rsidRPr="00C32C57" w:rsidRDefault="003221FF" w:rsidP="003221FF">
      <w:pPr>
        <w:ind w:left="1560"/>
        <w:jc w:val="both"/>
        <w:rPr>
          <w:sz w:val="24"/>
          <w:szCs w:val="24"/>
        </w:rPr>
      </w:pPr>
      <w:r w:rsidRPr="00C32C57">
        <w:rPr>
          <w:sz w:val="24"/>
          <w:szCs w:val="24"/>
        </w:rPr>
        <w:t xml:space="preserve">KC </w:t>
      </w:r>
      <w:r>
        <w:rPr>
          <w:sz w:val="24"/>
          <w:szCs w:val="24"/>
        </w:rPr>
        <w:t>–</w:t>
      </w:r>
      <w:r w:rsidRPr="00C32C57">
        <w:rPr>
          <w:sz w:val="24"/>
          <w:szCs w:val="24"/>
        </w:rPr>
        <w:t xml:space="preserve"> ilość punktów przyznanych Wykonawcy </w:t>
      </w:r>
    </w:p>
    <w:p w:rsidR="003221FF" w:rsidRPr="00C32C57" w:rsidRDefault="003221FF" w:rsidP="003221FF">
      <w:pPr>
        <w:ind w:left="1560"/>
        <w:jc w:val="both"/>
        <w:rPr>
          <w:sz w:val="24"/>
          <w:szCs w:val="24"/>
        </w:rPr>
      </w:pPr>
      <w:r w:rsidRPr="00C32C57">
        <w:rPr>
          <w:sz w:val="24"/>
          <w:szCs w:val="24"/>
        </w:rPr>
        <w:t>C</w:t>
      </w:r>
      <w:r w:rsidRPr="00C32C57">
        <w:rPr>
          <w:sz w:val="24"/>
          <w:szCs w:val="24"/>
          <w:vertAlign w:val="subscript"/>
        </w:rPr>
        <w:t>N</w:t>
      </w:r>
      <w:r>
        <w:rPr>
          <w:sz w:val="24"/>
          <w:szCs w:val="24"/>
        </w:rPr>
        <w:t>–</w:t>
      </w:r>
      <w:r w:rsidRPr="00C32C57">
        <w:rPr>
          <w:sz w:val="24"/>
          <w:szCs w:val="24"/>
        </w:rPr>
        <w:t xml:space="preserve"> najniższa zaoferowana cena, spośród wszystkich ofert nie podlegających odrzuceniu </w:t>
      </w:r>
    </w:p>
    <w:p w:rsidR="003221FF" w:rsidRPr="00C32C57" w:rsidRDefault="003221FF" w:rsidP="003221FF">
      <w:pPr>
        <w:ind w:left="1560"/>
        <w:jc w:val="both"/>
        <w:rPr>
          <w:sz w:val="24"/>
          <w:szCs w:val="24"/>
        </w:rPr>
      </w:pPr>
      <w:r w:rsidRPr="00C32C57">
        <w:rPr>
          <w:sz w:val="24"/>
          <w:szCs w:val="24"/>
        </w:rPr>
        <w:t>C</w:t>
      </w:r>
      <w:r w:rsidRPr="00C32C57">
        <w:rPr>
          <w:sz w:val="24"/>
          <w:szCs w:val="24"/>
          <w:vertAlign w:val="subscript"/>
        </w:rPr>
        <w:t>OB</w:t>
      </w:r>
      <w:r w:rsidRPr="00C32C57">
        <w:rPr>
          <w:sz w:val="24"/>
          <w:szCs w:val="24"/>
        </w:rPr>
        <w:t xml:space="preserve"> – cena zaoferowana w ofercie badanej </w:t>
      </w:r>
    </w:p>
    <w:p w:rsidR="00C46A9F" w:rsidRPr="00C46A9F" w:rsidRDefault="00C46A9F" w:rsidP="00C46A9F">
      <w:pPr>
        <w:pStyle w:val="Akapitzlist"/>
        <w:numPr>
          <w:ilvl w:val="0"/>
          <w:numId w:val="56"/>
        </w:numPr>
        <w:autoSpaceDE w:val="0"/>
        <w:autoSpaceDN w:val="0"/>
        <w:adjustRightInd w:val="0"/>
        <w:ind w:left="1276" w:hanging="425"/>
        <w:jc w:val="both"/>
        <w:rPr>
          <w:b/>
          <w:sz w:val="24"/>
          <w:szCs w:val="24"/>
        </w:rPr>
      </w:pPr>
      <w:r w:rsidRPr="00C46A9F">
        <w:rPr>
          <w:b/>
          <w:sz w:val="24"/>
          <w:szCs w:val="24"/>
        </w:rPr>
        <w:t>Gwarancja – max. 40,00 pkt.</w:t>
      </w:r>
    </w:p>
    <w:p w:rsidR="00C46A9F" w:rsidRPr="00C46A9F" w:rsidRDefault="00C46A9F" w:rsidP="00C46A9F">
      <w:pPr>
        <w:pStyle w:val="Akapitzlist"/>
        <w:ind w:left="1560"/>
        <w:jc w:val="both"/>
        <w:rPr>
          <w:sz w:val="24"/>
          <w:szCs w:val="24"/>
        </w:rPr>
      </w:pPr>
      <w:r w:rsidRPr="00C46A9F">
        <w:rPr>
          <w:sz w:val="24"/>
          <w:szCs w:val="24"/>
        </w:rPr>
        <w:t>Obliczona według poniższego wzoru:</w:t>
      </w:r>
    </w:p>
    <w:p w:rsidR="00C46A9F" w:rsidRPr="00C46A9F" w:rsidRDefault="00C46A9F" w:rsidP="00C46A9F">
      <w:pPr>
        <w:pStyle w:val="Akapitzlist"/>
        <w:ind w:left="1560"/>
        <w:jc w:val="both"/>
        <w:rPr>
          <w:sz w:val="24"/>
          <w:szCs w:val="24"/>
        </w:rPr>
      </w:pPr>
      <w:r w:rsidRPr="00C46A9F">
        <w:rPr>
          <w:sz w:val="24"/>
          <w:szCs w:val="24"/>
        </w:rPr>
        <w:t>G</w:t>
      </w:r>
      <w:r w:rsidRPr="00C46A9F">
        <w:rPr>
          <w:sz w:val="24"/>
          <w:szCs w:val="24"/>
          <w:vertAlign w:val="subscript"/>
        </w:rPr>
        <w:t>o</w:t>
      </w:r>
      <w:r w:rsidRPr="00C46A9F">
        <w:rPr>
          <w:sz w:val="24"/>
          <w:szCs w:val="24"/>
        </w:rPr>
        <w:t xml:space="preserve"> – G min</w:t>
      </w:r>
    </w:p>
    <w:p w:rsidR="00C46A9F" w:rsidRPr="00C46A9F" w:rsidRDefault="00C46A9F" w:rsidP="00C46A9F">
      <w:pPr>
        <w:pStyle w:val="Akapitzlist"/>
        <w:ind w:left="1560"/>
        <w:jc w:val="both"/>
        <w:rPr>
          <w:sz w:val="24"/>
          <w:szCs w:val="24"/>
        </w:rPr>
      </w:pPr>
      <w:r w:rsidRPr="00C46A9F">
        <w:rPr>
          <w:sz w:val="24"/>
          <w:szCs w:val="24"/>
        </w:rPr>
        <w:t>G = ------------------------------------ x 40 pkt.</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max – G min</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gdzie:</w:t>
      </w:r>
    </w:p>
    <w:p w:rsidR="00C46A9F" w:rsidRPr="00C46A9F" w:rsidRDefault="00C46A9F" w:rsidP="00C46A9F">
      <w:pPr>
        <w:autoSpaceDE w:val="0"/>
        <w:autoSpaceDN w:val="0"/>
        <w:adjustRightInd w:val="0"/>
        <w:ind w:left="1560"/>
        <w:jc w:val="both"/>
        <w:rPr>
          <w:sz w:val="24"/>
          <w:szCs w:val="24"/>
        </w:rPr>
      </w:pPr>
      <w:r w:rsidRPr="00C46A9F">
        <w:rPr>
          <w:sz w:val="24"/>
          <w:szCs w:val="24"/>
        </w:rPr>
        <w:t>G - liczba punktów przyznana danej ofercie w kryterium gwarancja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max – gwarancja maksymalna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min – gwarancja minimalna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w:t>
      </w:r>
      <w:r w:rsidRPr="00C46A9F">
        <w:rPr>
          <w:sz w:val="24"/>
          <w:szCs w:val="24"/>
          <w:vertAlign w:val="subscript"/>
        </w:rPr>
        <w:t>o</w:t>
      </w:r>
      <w:r w:rsidRPr="00C46A9F">
        <w:rPr>
          <w:sz w:val="24"/>
          <w:szCs w:val="24"/>
        </w:rPr>
        <w:t xml:space="preserve"> – gwarancja oferty ocenianej</w:t>
      </w:r>
    </w:p>
    <w:p w:rsidR="00C46A9F" w:rsidRPr="00C46A9F" w:rsidRDefault="00C46A9F" w:rsidP="00C46A9F">
      <w:pPr>
        <w:pStyle w:val="Akapitzlist"/>
        <w:autoSpaceDE w:val="0"/>
        <w:autoSpaceDN w:val="0"/>
        <w:adjustRightInd w:val="0"/>
        <w:ind w:left="851"/>
        <w:jc w:val="both"/>
        <w:rPr>
          <w:b/>
          <w:sz w:val="24"/>
          <w:szCs w:val="24"/>
        </w:rPr>
      </w:pPr>
      <w:r w:rsidRPr="00C46A9F">
        <w:rPr>
          <w:b/>
          <w:sz w:val="24"/>
          <w:szCs w:val="24"/>
        </w:rPr>
        <w:t>UWAGA:</w:t>
      </w:r>
    </w:p>
    <w:p w:rsidR="00C46A9F" w:rsidRPr="00C46A9F" w:rsidRDefault="00C46A9F" w:rsidP="00C46A9F">
      <w:pPr>
        <w:pStyle w:val="Akapitzlist"/>
        <w:autoSpaceDE w:val="0"/>
        <w:autoSpaceDN w:val="0"/>
        <w:adjustRightInd w:val="0"/>
        <w:ind w:left="851"/>
        <w:jc w:val="both"/>
        <w:rPr>
          <w:sz w:val="24"/>
          <w:szCs w:val="24"/>
        </w:rPr>
      </w:pPr>
      <w:r w:rsidRPr="00C46A9F">
        <w:rPr>
          <w:sz w:val="24"/>
          <w:szCs w:val="24"/>
        </w:rPr>
        <w:t>Okres gwarancji należy podać w miesiącach w formularzu ofertowym (zał. nr 1 do SWZ). Jeżeli Wykonawca poda okres gwarancji w latach, Zamawiający przeliczy go na miesiące zgodnie z zasadą 1 rok = 12 miesięcy.</w:t>
      </w:r>
    </w:p>
    <w:p w:rsidR="00C46A9F" w:rsidRPr="00C46A9F" w:rsidRDefault="00C46A9F" w:rsidP="00C46A9F">
      <w:pPr>
        <w:pStyle w:val="Akapitzlist"/>
        <w:autoSpaceDE w:val="0"/>
        <w:autoSpaceDN w:val="0"/>
        <w:adjustRightInd w:val="0"/>
        <w:ind w:left="851"/>
        <w:jc w:val="both"/>
        <w:rPr>
          <w:sz w:val="24"/>
          <w:szCs w:val="24"/>
        </w:rPr>
      </w:pPr>
      <w:r w:rsidRPr="00C46A9F">
        <w:rPr>
          <w:sz w:val="24"/>
          <w:szCs w:val="24"/>
        </w:rPr>
        <w:t>MINIMALNY wymagany przez Zamawiającego okres gwarancji na roboty budowlane, dostarczone i zamontowane urządzenia wynosi 36 miesięcy. W przypadku podania przez Wykonawcę krótszego niż wymagany okresu gwarancji na roboty budowlane lub nie podanie (wpisanie) gwarancji, oferta Wykonawcy zostanie odrzucona na podstawie art. 89 ust. 1 pkt 2 ustawy Prawo zamówień publicznych, jako niezgodną z SWZ. MAKSYMALNY okres gwarancji na roboty budowlane, dostarczone i zamontowane urządzenia uwzględniony do oceny ofert wynosi 60 miesięcy. Jeżeli Wykonawca zaoferuje okres gwarancji dłuższy niż 60 miesięcy do oceny ofert zostanie przyjęty okres 60 miesięcy i taki zostanie uwzględniony także w umowie. Wykonawca, który za oferuje najkorzystniejszy okres (60 miesięcy) otrzymuje maksymalna liczbę punktów w ramach kryterium gwarancja.</w:t>
      </w:r>
    </w:p>
    <w:p w:rsidR="00C46A9F" w:rsidRPr="00C46A9F" w:rsidRDefault="00C46A9F" w:rsidP="00C46A9F">
      <w:pPr>
        <w:pStyle w:val="Akapitzlist"/>
        <w:ind w:left="851"/>
        <w:jc w:val="both"/>
        <w:rPr>
          <w:rStyle w:val="FontStyle49"/>
          <w:b w:val="0"/>
          <w:bCs w:val="0"/>
          <w:sz w:val="24"/>
          <w:szCs w:val="24"/>
        </w:rPr>
      </w:pPr>
      <w:r w:rsidRPr="00C46A9F">
        <w:rPr>
          <w:sz w:val="24"/>
          <w:szCs w:val="24"/>
        </w:rPr>
        <w:t>Maksymalna łączna liczba punktów jaką może uzyskać Wykonawca wynosi – 100 pkt.</w:t>
      </w:r>
    </w:p>
    <w:p w:rsidR="005F4C85" w:rsidRPr="009075A4" w:rsidRDefault="005F4C85" w:rsidP="00B57476">
      <w:pPr>
        <w:widowControl w:val="0"/>
        <w:numPr>
          <w:ilvl w:val="0"/>
          <w:numId w:val="4"/>
        </w:numPr>
        <w:autoSpaceDE w:val="0"/>
        <w:autoSpaceDN w:val="0"/>
        <w:ind w:left="284" w:hanging="284"/>
        <w:jc w:val="both"/>
        <w:rPr>
          <w:b/>
          <w:sz w:val="24"/>
          <w:szCs w:val="24"/>
        </w:rPr>
      </w:pPr>
      <w:r w:rsidRPr="00F02568">
        <w:rPr>
          <w:b/>
          <w:sz w:val="24"/>
          <w:szCs w:val="24"/>
        </w:rPr>
        <w:t>Informacje o formalnościach, jakie powinny być dopełnione po wyborze oferty najkorzystniejszej w celu zawarcia umowy w sprawie zamówienia publicznego</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 xml:space="preserve">Zamawiający poinformuje niezwłocznie wszystkich wykonawców o wyniku przetargu zgodnie z przepisami ustawy </w:t>
      </w:r>
      <w:proofErr w:type="spellStart"/>
      <w:r w:rsidRPr="009075A4">
        <w:rPr>
          <w:sz w:val="24"/>
          <w:szCs w:val="24"/>
        </w:rPr>
        <w:t>Pzp</w:t>
      </w:r>
      <w:proofErr w:type="spellEnd"/>
      <w:r w:rsidRPr="009075A4">
        <w:rPr>
          <w:sz w:val="24"/>
          <w:szCs w:val="24"/>
        </w:rPr>
        <w:t xml:space="preserve">. </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Zamawiający zawiera z wybranym wykonawcą, umowę w sprawie zamówienia publicznego</w:t>
      </w:r>
      <w:r>
        <w:rPr>
          <w:sz w:val="24"/>
          <w:szCs w:val="24"/>
        </w:rPr>
        <w:t xml:space="preserve"> w terminie określonym ustawą</w:t>
      </w:r>
      <w:r w:rsidRPr="009075A4">
        <w:rPr>
          <w:sz w:val="24"/>
          <w:szCs w:val="24"/>
        </w:rPr>
        <w:t xml:space="preserve"> </w:t>
      </w:r>
      <w:proofErr w:type="spellStart"/>
      <w:r w:rsidRPr="009075A4">
        <w:rPr>
          <w:sz w:val="24"/>
          <w:szCs w:val="24"/>
        </w:rPr>
        <w:t>Pzp</w:t>
      </w:r>
      <w:proofErr w:type="spellEnd"/>
      <w:r w:rsidRPr="009075A4">
        <w:rPr>
          <w:sz w:val="24"/>
          <w:szCs w:val="24"/>
        </w:rPr>
        <w:t xml:space="preserve">. </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 xml:space="preserve">Zamawiający powiadamia wybranego wykonawcę o miejscu i terminie zawarcia umowy. </w:t>
      </w:r>
    </w:p>
    <w:p w:rsidR="005F4C85" w:rsidRPr="003B163E"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W przypadku gdy zostanie wybrana jako najkorzystniejsza oferta wykonawcy wspólnie ubiegającego się  o udzielenie zamówienia zamawiający będzie mógł żądać umowy reg</w:t>
      </w:r>
      <w:r>
        <w:rPr>
          <w:sz w:val="24"/>
          <w:szCs w:val="24"/>
        </w:rPr>
        <w:t>ulującej współpracę Wykonawców.</w:t>
      </w:r>
    </w:p>
    <w:p w:rsidR="005F4C85" w:rsidRDefault="00F02568" w:rsidP="00B57476">
      <w:pPr>
        <w:widowControl w:val="0"/>
        <w:numPr>
          <w:ilvl w:val="0"/>
          <w:numId w:val="4"/>
        </w:numPr>
        <w:autoSpaceDE w:val="0"/>
        <w:autoSpaceDN w:val="0"/>
        <w:ind w:left="284" w:hanging="284"/>
        <w:jc w:val="both"/>
        <w:rPr>
          <w:b/>
          <w:sz w:val="24"/>
          <w:szCs w:val="24"/>
        </w:rPr>
      </w:pPr>
      <w:r w:rsidRPr="005F4C85">
        <w:rPr>
          <w:b/>
          <w:sz w:val="24"/>
          <w:szCs w:val="24"/>
        </w:rPr>
        <w:t>Zabezpieczenie należytego wykonania umowy.</w:t>
      </w:r>
      <w:r w:rsidR="00071837" w:rsidRPr="005F4C85">
        <w:rPr>
          <w:b/>
          <w:sz w:val="24"/>
          <w:szCs w:val="24"/>
        </w:rPr>
        <w:t xml:space="preserve"> </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 xml:space="preserve">Wykonawca, którego oferta zostanie wybrana, zobowiązany będzie do wniesienia zabezpieczenia należytego wykonania umowy najpóźniej w dniu jej zawarcia, w wysokości  </w:t>
      </w:r>
      <w:r w:rsidRPr="005F4C85">
        <w:rPr>
          <w:rStyle w:val="FontStyle50"/>
          <w:rFonts w:ascii="Times New Roman" w:hAnsi="Times New Roman" w:cs="Times New Roman"/>
          <w:b/>
          <w:sz w:val="24"/>
          <w:szCs w:val="24"/>
        </w:rPr>
        <w:t xml:space="preserve">5 </w:t>
      </w:r>
      <w:r w:rsidRPr="005F4C85">
        <w:rPr>
          <w:rStyle w:val="FontStyle47"/>
          <w:rFonts w:ascii="Times New Roman" w:hAnsi="Times New Roman" w:cs="Times New Roman"/>
          <w:sz w:val="24"/>
          <w:szCs w:val="24"/>
        </w:rPr>
        <w:t xml:space="preserve">% ceny całkowitej brutto </w:t>
      </w:r>
      <w:r w:rsidRPr="005F4C85">
        <w:rPr>
          <w:rStyle w:val="FontStyle50"/>
          <w:rFonts w:ascii="Times New Roman" w:hAnsi="Times New Roman" w:cs="Times New Roman"/>
          <w:sz w:val="24"/>
          <w:szCs w:val="24"/>
        </w:rPr>
        <w:t>podanej w ofercie.</w:t>
      </w:r>
    </w:p>
    <w:p w:rsidR="005F4C85" w:rsidRPr="005F4C85" w:rsidRDefault="005F4C85" w:rsidP="00B57476">
      <w:pPr>
        <w:pStyle w:val="Akapitzlist"/>
        <w:widowControl w:val="0"/>
        <w:numPr>
          <w:ilvl w:val="1"/>
          <w:numId w:val="54"/>
        </w:numPr>
        <w:autoSpaceDE w:val="0"/>
        <w:autoSpaceDN w:val="0"/>
        <w:ind w:left="851" w:hanging="567"/>
        <w:jc w:val="both"/>
        <w:rPr>
          <w:b/>
          <w:sz w:val="24"/>
          <w:szCs w:val="24"/>
        </w:rPr>
      </w:pPr>
      <w:r w:rsidRPr="005F4C85">
        <w:rPr>
          <w:rStyle w:val="FontStyle50"/>
          <w:rFonts w:ascii="Times New Roman" w:hAnsi="Times New Roman" w:cs="Times New Roman"/>
          <w:sz w:val="24"/>
          <w:szCs w:val="24"/>
        </w:rPr>
        <w:t>Zabezpieczenie może być wnoszone według wyboru Wykonawcy w jednej lub w kilku następujących formach:</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pieniądzu;</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lastRenderedPageBreak/>
        <w:t>poręczeniach bankowych lub poręczeniach spółdzielczej kasy oszczędnościowo-kredytowej, z tym że zobowiązanie kasy jest zawsze zobowiązaniem pieniężnym;</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gwarancjach bankowych;</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gwarancjach ubezpieczeniowych;</w:t>
      </w:r>
    </w:p>
    <w:p w:rsidR="005F4C85" w:rsidRPr="005F4C85" w:rsidRDefault="005F4C85" w:rsidP="00B57476">
      <w:pPr>
        <w:pStyle w:val="Style24"/>
        <w:widowControl/>
        <w:numPr>
          <w:ilvl w:val="0"/>
          <w:numId w:val="55"/>
        </w:numPr>
        <w:tabs>
          <w:tab w:val="left" w:pos="854"/>
        </w:tabs>
        <w:spacing w:line="240" w:lineRule="auto"/>
        <w:ind w:hanging="301"/>
        <w:jc w:val="left"/>
        <w:rPr>
          <w:rFonts w:ascii="Times New Roman" w:hAnsi="Times New Roman" w:cs="Times New Roman"/>
        </w:rPr>
      </w:pPr>
      <w:r w:rsidRPr="005F4C85">
        <w:rPr>
          <w:rStyle w:val="FontStyle50"/>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2016 r., poz. 359).</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 xml:space="preserve">Zamawiający </w:t>
      </w:r>
      <w:r w:rsidRPr="005F4C85">
        <w:rPr>
          <w:rStyle w:val="FontStyle47"/>
          <w:rFonts w:ascii="Times New Roman" w:hAnsi="Times New Roman" w:cs="Times New Roman"/>
          <w:sz w:val="24"/>
          <w:szCs w:val="24"/>
        </w:rPr>
        <w:t xml:space="preserve">nie wyraża </w:t>
      </w:r>
      <w:r w:rsidRPr="005F4C85">
        <w:rPr>
          <w:rStyle w:val="FontStyle50"/>
          <w:rFonts w:ascii="Times New Roman" w:hAnsi="Times New Roman" w:cs="Times New Roman"/>
          <w:sz w:val="24"/>
          <w:szCs w:val="24"/>
        </w:rPr>
        <w:t xml:space="preserve">zgody na wniesienie zabezpieczenia w formach określonych art. </w:t>
      </w:r>
      <w:r>
        <w:rPr>
          <w:rStyle w:val="FontStyle50"/>
          <w:rFonts w:ascii="Times New Roman" w:hAnsi="Times New Roman" w:cs="Times New Roman"/>
          <w:sz w:val="24"/>
          <w:szCs w:val="24"/>
        </w:rPr>
        <w:t>450</w:t>
      </w:r>
      <w:r w:rsidRPr="005F4C85">
        <w:rPr>
          <w:rStyle w:val="FontStyle50"/>
          <w:rFonts w:ascii="Times New Roman" w:hAnsi="Times New Roman" w:cs="Times New Roman"/>
          <w:sz w:val="24"/>
          <w:szCs w:val="24"/>
        </w:rPr>
        <w:t xml:space="preserve"> ust. 2 ustawy PZP.</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W przypadku wniesienia zabezpieczenia w formie pieniężnej Zamawiający przechowa je na oprocentowanym rachunku bankowym.</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W przypadku, gdy zabezpieczenie, będzie wnoszone w formie innej niż pieniądz, Zamawiający zastrzega sobie prawo do akceptacji projektu ww. dokumentu.</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Zamawiający zwróci zabezpieczenie w terminie 30 dni od dnia wykonania zamówienia i uznania przez Zamawiającego za należycie wykonane.</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Kwota pozostawiona na zabezpieczenie nie może przekroczyć 30% wysokości tegoż zabezpieczenia.</w:t>
      </w:r>
    </w:p>
    <w:p w:rsidR="009075A4" w:rsidRPr="005F4C85" w:rsidRDefault="005F4C85" w:rsidP="00B57476">
      <w:pPr>
        <w:pStyle w:val="Akapitzlist"/>
        <w:widowControl w:val="0"/>
        <w:numPr>
          <w:ilvl w:val="1"/>
          <w:numId w:val="54"/>
        </w:numPr>
        <w:autoSpaceDE w:val="0"/>
        <w:autoSpaceDN w:val="0"/>
        <w:ind w:left="851" w:hanging="567"/>
        <w:jc w:val="both"/>
        <w:rPr>
          <w:b/>
          <w:sz w:val="24"/>
          <w:szCs w:val="24"/>
        </w:rPr>
      </w:pPr>
      <w:r w:rsidRPr="005F4C85">
        <w:rPr>
          <w:rStyle w:val="FontStyle50"/>
          <w:rFonts w:ascii="Times New Roman" w:hAnsi="Times New Roman" w:cs="Times New Roman"/>
          <w:sz w:val="24"/>
          <w:szCs w:val="24"/>
        </w:rPr>
        <w:t>Kwota, o które mowa w pkt. 8 powyżej zostanie zwrócona nie później niż w 15 dniu po upływie okresu rękojmi za wady.</w:t>
      </w:r>
    </w:p>
    <w:p w:rsidR="00E435CA"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5F4C85" w:rsidRPr="005F4C85" w:rsidRDefault="00E435CA" w:rsidP="00B57476">
      <w:pPr>
        <w:pStyle w:val="Akapitzlist"/>
        <w:widowControl w:val="0"/>
        <w:numPr>
          <w:ilvl w:val="1"/>
          <w:numId w:val="27"/>
        </w:numPr>
        <w:autoSpaceDE w:val="0"/>
        <w:autoSpaceDN w:val="0"/>
        <w:ind w:left="851" w:hanging="567"/>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Wykonawca, którego oferta zostanie wybrana jako najkorzystniejsza, będzie zobowiązany do zawarcia umowy z zamawiającym wg projektu umowy, stanowiącego </w:t>
      </w:r>
      <w:r w:rsidRPr="00E435CA">
        <w:rPr>
          <w:rStyle w:val="FontStyle33"/>
          <w:rFonts w:ascii="Times New Roman" w:hAnsi="Times New Roman" w:cs="Times New Roman"/>
          <w:sz w:val="24"/>
          <w:szCs w:val="24"/>
        </w:rPr>
        <w:t xml:space="preserve">załącznik nr 3 </w:t>
      </w:r>
      <w:r w:rsidRPr="00E435CA">
        <w:rPr>
          <w:rStyle w:val="FontStyle34"/>
          <w:rFonts w:ascii="Times New Roman" w:hAnsi="Times New Roman" w:cs="Times New Roman"/>
          <w:sz w:val="24"/>
          <w:szCs w:val="24"/>
        </w:rPr>
        <w:t>do specyfikacji warunków zamówienia w terminie określonym przez zamawiającego.</w:t>
      </w:r>
    </w:p>
    <w:p w:rsidR="001C28EE" w:rsidRPr="005F4C85" w:rsidRDefault="001C28EE" w:rsidP="00B57476">
      <w:pPr>
        <w:pStyle w:val="Akapitzlist"/>
        <w:widowControl w:val="0"/>
        <w:numPr>
          <w:ilvl w:val="1"/>
          <w:numId w:val="27"/>
        </w:numPr>
        <w:autoSpaceDE w:val="0"/>
        <w:autoSpaceDN w:val="0"/>
        <w:ind w:left="851" w:hanging="567"/>
        <w:jc w:val="both"/>
        <w:rPr>
          <w:rStyle w:val="FontStyle34"/>
          <w:rFonts w:ascii="Times New Roman" w:hAnsi="Times New Roman" w:cs="Times New Roman"/>
          <w:b/>
          <w:sz w:val="24"/>
          <w:szCs w:val="24"/>
        </w:rPr>
      </w:pPr>
      <w:r w:rsidRPr="005F4C85">
        <w:rPr>
          <w:rStyle w:val="FontStyle34"/>
          <w:rFonts w:ascii="Times New Roman" w:hAnsi="Times New Roman" w:cs="Times New Roman"/>
          <w:sz w:val="24"/>
          <w:szCs w:val="24"/>
        </w:rPr>
        <w:t xml:space="preserve">Dopuszczalna jest zmiana umowy bez przeprowadzenia nowego postępowania                       o udzielenie zamówienia zgodnie z zapisami art. 455 ustawy </w:t>
      </w:r>
      <w:proofErr w:type="spellStart"/>
      <w:r w:rsidRPr="005F4C85">
        <w:rPr>
          <w:rStyle w:val="FontStyle34"/>
          <w:rFonts w:ascii="Times New Roman" w:hAnsi="Times New Roman" w:cs="Times New Roman"/>
          <w:sz w:val="24"/>
          <w:szCs w:val="24"/>
        </w:rPr>
        <w:t>Pzp</w:t>
      </w:r>
      <w:proofErr w:type="spellEnd"/>
      <w:r w:rsidRPr="005F4C85">
        <w:rPr>
          <w:rStyle w:val="FontStyle34"/>
          <w:rFonts w:ascii="Times New Roman" w:hAnsi="Times New Roman" w:cs="Times New Roman"/>
          <w:sz w:val="24"/>
          <w:szCs w:val="24"/>
        </w:rPr>
        <w:t xml:space="preserve"> </w:t>
      </w:r>
      <w:proofErr w:type="spellStart"/>
      <w:r w:rsidRPr="005F4C85">
        <w:rPr>
          <w:rStyle w:val="FontStyle34"/>
          <w:rFonts w:ascii="Times New Roman" w:hAnsi="Times New Roman" w:cs="Times New Roman"/>
          <w:sz w:val="24"/>
          <w:szCs w:val="24"/>
        </w:rPr>
        <w:t>tj</w:t>
      </w:r>
      <w:proofErr w:type="spellEnd"/>
      <w:r w:rsidRPr="005F4C85">
        <w:rPr>
          <w:rStyle w:val="FontStyle34"/>
          <w:rFonts w:ascii="Times New Roman" w:hAnsi="Times New Roman" w:cs="Times New Roman"/>
          <w:sz w:val="24"/>
          <w:szCs w:val="24"/>
        </w:rPr>
        <w:t>:</w:t>
      </w:r>
    </w:p>
    <w:p w:rsidR="001C28EE" w:rsidRPr="001C28EE" w:rsidRDefault="001C28EE" w:rsidP="00B57476">
      <w:pPr>
        <w:pStyle w:val="Akapitzlist"/>
        <w:widowControl w:val="0"/>
        <w:numPr>
          <w:ilvl w:val="0"/>
          <w:numId w:val="31"/>
        </w:numPr>
        <w:autoSpaceDE w:val="0"/>
        <w:autoSpaceDN w:val="0"/>
        <w:ind w:left="1276" w:hanging="28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określają rodzaj i zakres zmian,</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określają warunki wprowadzenia zmian,</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 przewidują takich zmian, które modyfikowałyby ogólny charakter umowy;</w:t>
      </w:r>
    </w:p>
    <w:p w:rsidR="001C28EE" w:rsidRPr="001C28EE" w:rsidRDefault="001C28EE" w:rsidP="00B57476">
      <w:pPr>
        <w:pStyle w:val="Akapitzlist"/>
        <w:widowControl w:val="0"/>
        <w:numPr>
          <w:ilvl w:val="0"/>
          <w:numId w:val="31"/>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g</w:t>
      </w:r>
      <w:r w:rsidRPr="001C28EE">
        <w:rPr>
          <w:rStyle w:val="FontStyle34"/>
          <w:rFonts w:ascii="Times New Roman" w:hAnsi="Times New Roman" w:cs="Times New Roman"/>
          <w:sz w:val="24"/>
          <w:szCs w:val="24"/>
        </w:rPr>
        <w:t>dy nowy wykonawca ma zastąpić dotychczasowego wykonawcę:</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jeżeli taka możliwość została przewidziana w postanowieniach umownych, </w:t>
      </w:r>
      <w:r>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o których mowa w pkt 1, lub</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w wyniku sukcesji, wstępując w prawa i obowiązki wykonawcy, w następstwie przejęcia, połączenia, podziału, przekształcenia, upadłości, restrukturyzacji, dziedziczenia lub nabycia dotychczasowego wykonawcy </w:t>
      </w:r>
      <w:r w:rsidRPr="00E435CA">
        <w:rPr>
          <w:rStyle w:val="FontStyle34"/>
          <w:rFonts w:ascii="Times New Roman" w:hAnsi="Times New Roman" w:cs="Times New Roman"/>
          <w:sz w:val="24"/>
          <w:szCs w:val="24"/>
        </w:rPr>
        <w:lastRenderedPageBreak/>
        <w:t>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w wyniku przejęcia przez zamawiającego zobowiązań wykonawcy względem jego podwykonawców, w przypadku, o którym mowa w art. 465 ust. 1;</w:t>
      </w:r>
    </w:p>
    <w:p w:rsidR="001C28EE" w:rsidRPr="001C28EE" w:rsidRDefault="001C28EE" w:rsidP="00B57476">
      <w:pPr>
        <w:pStyle w:val="Akapitzlist"/>
        <w:widowControl w:val="0"/>
        <w:numPr>
          <w:ilvl w:val="0"/>
          <w:numId w:val="32"/>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E435CA">
        <w:rPr>
          <w:rStyle w:val="FontStyle34"/>
          <w:rFonts w:ascii="Times New Roman" w:hAnsi="Times New Roman" w:cs="Times New Roman"/>
          <w:sz w:val="24"/>
          <w:szCs w:val="24"/>
        </w:rPr>
        <w:t>eżeli dotyczy realizacji, przez dotychczasowego wykonawcę</w:t>
      </w:r>
      <w:r>
        <w:rPr>
          <w:rStyle w:val="FontStyle34"/>
          <w:rFonts w:ascii="Times New Roman" w:hAnsi="Times New Roman" w:cs="Times New Roman"/>
          <w:sz w:val="24"/>
          <w:szCs w:val="24"/>
        </w:rPr>
        <w:t xml:space="preserve">, dodatkowych dostaw, usług lub </w:t>
      </w:r>
      <w:r w:rsidRPr="00E435CA">
        <w:rPr>
          <w:rStyle w:val="FontStyle34"/>
          <w:rFonts w:ascii="Times New Roman" w:hAnsi="Times New Roman" w:cs="Times New Roman"/>
          <w:sz w:val="24"/>
          <w:szCs w:val="24"/>
        </w:rPr>
        <w:t>robót budowlanych, a w przypadku zamówień w dziedzinach obro</w:t>
      </w:r>
      <w:r>
        <w:rPr>
          <w:rStyle w:val="FontStyle34"/>
          <w:rFonts w:ascii="Times New Roman" w:hAnsi="Times New Roman" w:cs="Times New Roman"/>
          <w:sz w:val="24"/>
          <w:szCs w:val="24"/>
        </w:rPr>
        <w:t xml:space="preserve">nności i bezpieczeństwa – usług </w:t>
      </w:r>
      <w:r w:rsidRPr="00E435CA">
        <w:rPr>
          <w:rStyle w:val="FontStyle34"/>
          <w:rFonts w:ascii="Times New Roman" w:hAnsi="Times New Roman" w:cs="Times New Roman"/>
          <w:sz w:val="24"/>
          <w:szCs w:val="24"/>
        </w:rPr>
        <w:t>lub robót budowlanych, których nie uwzględniono w zamówieniu p</w:t>
      </w:r>
      <w:r>
        <w:rPr>
          <w:rStyle w:val="FontStyle34"/>
          <w:rFonts w:ascii="Times New Roman" w:hAnsi="Times New Roman" w:cs="Times New Roman"/>
          <w:sz w:val="24"/>
          <w:szCs w:val="24"/>
        </w:rPr>
        <w:t xml:space="preserve">odstawowym, o ile stały się one </w:t>
      </w:r>
      <w:r w:rsidRPr="00E435CA">
        <w:rPr>
          <w:rStyle w:val="FontStyle34"/>
          <w:rFonts w:ascii="Times New Roman" w:hAnsi="Times New Roman" w:cs="Times New Roman"/>
          <w:sz w:val="24"/>
          <w:szCs w:val="24"/>
        </w:rPr>
        <w:t>niezbędne i zostały spełnione łącznie następujące warunki:</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zmiana wykonawcy nie może zostać dokonana z powodów ekonomicznych lub technicznych, w szczególności dotyczących zamienności lub interoperacyjności wyposażenia, usług lub instalacji zamówionych w ramach za-mówienia podstawowego,</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zmiana wykonawcy spowodowałaby istotną niedogodność lub znaczne zwiększenie kosztów dla zamawiającego,</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wzrost ceny spowodowany każdą kolejną zmianą nie przekracza 50% wartości pierwotnej umowy, a w przypadku zamówień w dziedzinach obronności i bezpieczeństwa łączna wartość zmian nie przekracza 50% wartości pierwotnej umowy, z wyjątkiem należycie uzasadnionych</w:t>
      </w:r>
      <w:r>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przypadków;</w:t>
      </w:r>
    </w:p>
    <w:p w:rsidR="001C28EE" w:rsidRPr="001C28EE" w:rsidRDefault="001C28EE" w:rsidP="00B57476">
      <w:pPr>
        <w:pStyle w:val="Akapitzlist"/>
        <w:widowControl w:val="0"/>
        <w:numPr>
          <w:ilvl w:val="0"/>
          <w:numId w:val="33"/>
        </w:numPr>
        <w:autoSpaceDE w:val="0"/>
        <w:autoSpaceDN w:val="0"/>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1C28EE">
        <w:rPr>
          <w:rStyle w:val="FontStyle34"/>
          <w:rFonts w:ascii="Times New Roman" w:hAnsi="Times New Roman" w:cs="Times New Roman"/>
          <w:sz w:val="24"/>
          <w:szCs w:val="24"/>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1C28EE" w:rsidRPr="001C28EE" w:rsidRDefault="001C28EE"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D</w:t>
      </w:r>
      <w:r w:rsidR="00E435CA" w:rsidRPr="001C28EE">
        <w:rPr>
          <w:rStyle w:val="FontStyle34"/>
          <w:rFonts w:ascii="Times New Roman" w:hAnsi="Times New Roman" w:cs="Times New Roman"/>
          <w:sz w:val="24"/>
          <w:szCs w:val="24"/>
        </w:rPr>
        <w:t>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w:t>
      </w:r>
      <w:r>
        <w:rPr>
          <w:rStyle w:val="FontStyle34"/>
          <w:rFonts w:ascii="Times New Roman" w:hAnsi="Times New Roman" w:cs="Times New Roman"/>
          <w:sz w:val="24"/>
          <w:szCs w:val="24"/>
        </w:rPr>
        <w:t>miany ogólnego charakteru umowy.</w:t>
      </w:r>
    </w:p>
    <w:p w:rsidR="001C28EE" w:rsidRPr="001C28EE" w:rsidRDefault="001C28EE"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 przypadkach, o których mowa w pk</w:t>
      </w:r>
      <w:r w:rsidR="00164F0E">
        <w:rPr>
          <w:rStyle w:val="FontStyle34"/>
          <w:rFonts w:ascii="Times New Roman" w:hAnsi="Times New Roman" w:cs="Times New Roman"/>
          <w:sz w:val="24"/>
          <w:szCs w:val="24"/>
        </w:rPr>
        <w:t>t. 17.</w:t>
      </w:r>
      <w:r w:rsidRPr="001C28EE">
        <w:rPr>
          <w:rStyle w:val="FontStyle34"/>
          <w:rFonts w:ascii="Times New Roman" w:hAnsi="Times New Roman" w:cs="Times New Roman"/>
          <w:sz w:val="24"/>
          <w:szCs w:val="24"/>
        </w:rPr>
        <w:t>2</w:t>
      </w:r>
      <w:r>
        <w:rPr>
          <w:rStyle w:val="FontStyle34"/>
          <w:rFonts w:ascii="Times New Roman" w:hAnsi="Times New Roman" w:cs="Times New Roman"/>
          <w:sz w:val="24"/>
          <w:szCs w:val="24"/>
        </w:rPr>
        <w:t xml:space="preserve">. </w:t>
      </w:r>
      <w:proofErr w:type="spellStart"/>
      <w:r>
        <w:rPr>
          <w:rStyle w:val="FontStyle34"/>
          <w:rFonts w:ascii="Times New Roman" w:hAnsi="Times New Roman" w:cs="Times New Roman"/>
          <w:sz w:val="24"/>
          <w:szCs w:val="24"/>
        </w:rPr>
        <w:t>ppkt</w:t>
      </w:r>
      <w:proofErr w:type="spellEnd"/>
      <w:r>
        <w:rPr>
          <w:rStyle w:val="FontStyle34"/>
          <w:rFonts w:ascii="Times New Roman" w:hAnsi="Times New Roman" w:cs="Times New Roman"/>
          <w:sz w:val="24"/>
          <w:szCs w:val="24"/>
        </w:rPr>
        <w:t xml:space="preserve"> 3 i 4, Z</w:t>
      </w:r>
      <w:r w:rsidRPr="001C28EE">
        <w:rPr>
          <w:rStyle w:val="FontStyle34"/>
          <w:rFonts w:ascii="Times New Roman" w:hAnsi="Times New Roman" w:cs="Times New Roman"/>
          <w:sz w:val="24"/>
          <w:szCs w:val="24"/>
        </w:rPr>
        <w:t>amawiający:</w:t>
      </w:r>
    </w:p>
    <w:p w:rsidR="001C28EE" w:rsidRPr="001C28EE" w:rsidRDefault="001C28EE" w:rsidP="00B57476">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 może wprowadzać kolejnych zmian umowy w celu uniknięcia stosowania przepisów ustawy;</w:t>
      </w:r>
    </w:p>
    <w:p w:rsidR="001C28EE" w:rsidRPr="001C28EE" w:rsidRDefault="001C28EE" w:rsidP="00B57476">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po dokonaniu zmiany umowy zamieszcza ogłoszenie o zmianie umowy w Biuletynie Zamówień Publicznych lub przekazuje Urzędowi Publikacji Unii Europejskiej.</w:t>
      </w:r>
    </w:p>
    <w:p w:rsidR="001C28EE" w:rsidRPr="001C28EE" w:rsidRDefault="00E435CA"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 xml:space="preserve">Jeżeli umowa zawiera postanowienia dotyczące zasad wprowadzania zmian wysokości cen, dopuszczalną wartość zmiany ceny, o której mowa w ust. </w:t>
      </w:r>
      <w:r w:rsidR="001C28EE">
        <w:rPr>
          <w:rStyle w:val="FontStyle34"/>
          <w:rFonts w:ascii="Times New Roman" w:hAnsi="Times New Roman" w:cs="Times New Roman"/>
          <w:sz w:val="24"/>
          <w:szCs w:val="24"/>
        </w:rPr>
        <w:t xml:space="preserve">17.2 </w:t>
      </w:r>
      <w:proofErr w:type="spellStart"/>
      <w:r w:rsidRPr="001C28EE">
        <w:rPr>
          <w:rStyle w:val="FontStyle34"/>
          <w:rFonts w:ascii="Times New Roman" w:hAnsi="Times New Roman" w:cs="Times New Roman"/>
          <w:sz w:val="24"/>
          <w:szCs w:val="24"/>
        </w:rPr>
        <w:t>ppkt</w:t>
      </w:r>
      <w:proofErr w:type="spellEnd"/>
      <w:r w:rsidRPr="001C28EE">
        <w:rPr>
          <w:rStyle w:val="FontStyle34"/>
          <w:rFonts w:ascii="Times New Roman" w:hAnsi="Times New Roman" w:cs="Times New Roman"/>
          <w:sz w:val="24"/>
          <w:szCs w:val="24"/>
        </w:rPr>
        <w:t xml:space="preserve"> 3 lit. c i </w:t>
      </w:r>
      <w:proofErr w:type="spellStart"/>
      <w:r w:rsidRPr="001C28EE">
        <w:rPr>
          <w:rStyle w:val="FontStyle34"/>
          <w:rFonts w:ascii="Times New Roman" w:hAnsi="Times New Roman" w:cs="Times New Roman"/>
          <w:sz w:val="24"/>
          <w:szCs w:val="24"/>
        </w:rPr>
        <w:t>ppkt</w:t>
      </w:r>
      <w:proofErr w:type="spellEnd"/>
      <w:r w:rsidRPr="001C28EE">
        <w:rPr>
          <w:rStyle w:val="FontStyle34"/>
          <w:rFonts w:ascii="Times New Roman" w:hAnsi="Times New Roman" w:cs="Times New Roman"/>
          <w:sz w:val="24"/>
          <w:szCs w:val="24"/>
        </w:rPr>
        <w:t xml:space="preserve"> 4, lub dopuszczalną wartość zmiany umowy, o której mowa w pkt.</w:t>
      </w:r>
      <w:r w:rsidR="001C28EE">
        <w:rPr>
          <w:rStyle w:val="FontStyle34"/>
          <w:rFonts w:ascii="Times New Roman" w:hAnsi="Times New Roman" w:cs="Times New Roman"/>
          <w:sz w:val="24"/>
          <w:szCs w:val="24"/>
        </w:rPr>
        <w:t xml:space="preserve"> 17.3</w:t>
      </w:r>
      <w:r w:rsidRPr="001C28EE">
        <w:rPr>
          <w:rStyle w:val="FontStyle34"/>
          <w:rFonts w:ascii="Times New Roman" w:hAnsi="Times New Roman" w:cs="Times New Roman"/>
          <w:sz w:val="24"/>
          <w:szCs w:val="24"/>
        </w:rPr>
        <w:t xml:space="preserve">, ustala się w oparciu </w:t>
      </w:r>
      <w:r w:rsidR="001C28EE">
        <w:rPr>
          <w:rStyle w:val="FontStyle34"/>
          <w:rFonts w:ascii="Times New Roman" w:hAnsi="Times New Roman" w:cs="Times New Roman"/>
          <w:sz w:val="24"/>
          <w:szCs w:val="24"/>
        </w:rPr>
        <w:t>o zmienioną cenę.</w:t>
      </w:r>
    </w:p>
    <w:p w:rsidR="00E435CA" w:rsidRPr="001C28EE" w:rsidRDefault="00E435CA" w:rsidP="00B57476">
      <w:pPr>
        <w:pStyle w:val="Akapitzlist"/>
        <w:widowControl w:val="0"/>
        <w:numPr>
          <w:ilvl w:val="1"/>
          <w:numId w:val="27"/>
        </w:numPr>
        <w:autoSpaceDE w:val="0"/>
        <w:autoSpaceDN w:val="0"/>
        <w:ind w:left="993" w:hanging="633"/>
        <w:jc w:val="both"/>
        <w:rPr>
          <w:rStyle w:val="FontStyle29"/>
          <w:rFonts w:ascii="Times New Roman" w:hAnsi="Times New Roman" w:cs="Times New Roman"/>
          <w:bCs w:val="0"/>
          <w:sz w:val="24"/>
          <w:szCs w:val="24"/>
        </w:rPr>
      </w:pPr>
      <w:r w:rsidRPr="001C28EE">
        <w:rPr>
          <w:rStyle w:val="FontStyle34"/>
          <w:rFonts w:ascii="Times New Roman" w:hAnsi="Times New Roman" w:cs="Times New Roman"/>
          <w:sz w:val="24"/>
          <w:szCs w:val="24"/>
        </w:rPr>
        <w:t>Zmiany w umowie dotyczyć mogą również:</w:t>
      </w:r>
    </w:p>
    <w:p w:rsidR="001C28EE" w:rsidRDefault="00E435CA" w:rsidP="00B57476">
      <w:pPr>
        <w:pStyle w:val="Style19"/>
        <w:widowControl/>
        <w:numPr>
          <w:ilvl w:val="0"/>
          <w:numId w:val="35"/>
        </w:numPr>
        <w:tabs>
          <w:tab w:val="left" w:pos="720"/>
        </w:tabs>
        <w:spacing w:line="240" w:lineRule="auto"/>
        <w:jc w:val="both"/>
        <w:rPr>
          <w:rStyle w:val="FontStyle34"/>
          <w:rFonts w:ascii="Times New Roman" w:hAnsi="Times New Roman" w:cs="Times New Roman"/>
          <w:sz w:val="24"/>
          <w:szCs w:val="24"/>
        </w:rPr>
      </w:pPr>
      <w:r w:rsidRPr="00E435CA">
        <w:rPr>
          <w:rStyle w:val="FontStyle34"/>
          <w:rFonts w:ascii="Times New Roman" w:hAnsi="Times New Roman" w:cs="Times New Roman"/>
          <w:sz w:val="24"/>
          <w:szCs w:val="24"/>
        </w:rPr>
        <w:t>Zmiany kluczowego personelu wykonawcy lub z</w:t>
      </w:r>
      <w:r w:rsidR="001C28EE">
        <w:rPr>
          <w:rStyle w:val="FontStyle34"/>
          <w:rFonts w:ascii="Times New Roman" w:hAnsi="Times New Roman" w:cs="Times New Roman"/>
          <w:sz w:val="24"/>
          <w:szCs w:val="24"/>
        </w:rPr>
        <w:t xml:space="preserve">amawiającego oraz podwykonawców </w:t>
      </w:r>
      <w:r w:rsidRPr="00E435CA">
        <w:rPr>
          <w:rStyle w:val="FontStyle34"/>
          <w:rFonts w:ascii="Times New Roman" w:hAnsi="Times New Roman" w:cs="Times New Roman"/>
          <w:sz w:val="24"/>
          <w:szCs w:val="24"/>
        </w:rPr>
        <w:t>w przypadku zaistnienia okoliczności uzasadniaj</w:t>
      </w:r>
      <w:r w:rsidR="001C28EE">
        <w:rPr>
          <w:rStyle w:val="FontStyle34"/>
          <w:rFonts w:ascii="Times New Roman" w:hAnsi="Times New Roman" w:cs="Times New Roman"/>
          <w:sz w:val="24"/>
          <w:szCs w:val="24"/>
        </w:rPr>
        <w:t xml:space="preserve">ących zmianę (np. stan zdrowia, </w:t>
      </w:r>
      <w:r w:rsidRPr="00E435CA">
        <w:rPr>
          <w:rStyle w:val="FontStyle34"/>
          <w:rFonts w:ascii="Times New Roman" w:hAnsi="Times New Roman" w:cs="Times New Roman"/>
          <w:sz w:val="24"/>
          <w:szCs w:val="24"/>
        </w:rPr>
        <w:t>rezygnacja z pracy, likwidacja firmy podwykonawcy).</w:t>
      </w:r>
      <w:r w:rsidR="001C28EE">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Jeżeli zmiana lub rezygnacja</w:t>
      </w:r>
      <w:r w:rsidR="001C28EE">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 xml:space="preserve">z podwykonawcy dotyczy podmiotu, na którego zasoby wykonawca powoływał się, na zasadach określonych w art. 118 ust. 1 </w:t>
      </w:r>
      <w:proofErr w:type="spellStart"/>
      <w:r w:rsidRPr="001C28EE">
        <w:rPr>
          <w:rStyle w:val="FontStyle34"/>
          <w:rFonts w:ascii="Times New Roman" w:hAnsi="Times New Roman" w:cs="Times New Roman"/>
          <w:sz w:val="24"/>
          <w:szCs w:val="24"/>
        </w:rPr>
        <w:t>Pzp</w:t>
      </w:r>
      <w:proofErr w:type="spellEnd"/>
      <w:r w:rsidRPr="001C28EE">
        <w:rPr>
          <w:rStyle w:val="FontStyle34"/>
          <w:rFonts w:ascii="Times New Roman" w:hAnsi="Times New Roman" w:cs="Times New Roman"/>
          <w:sz w:val="24"/>
          <w:szCs w:val="24"/>
        </w:rPr>
        <w:t xml:space="preserve">, w celu wykazania spełnienia warunków udziału w postępowaniu, wykonawca jest obowiązany wykazać </w:t>
      </w:r>
      <w:r w:rsidRPr="001C28EE">
        <w:rPr>
          <w:rStyle w:val="FontStyle34"/>
          <w:rFonts w:ascii="Times New Roman" w:hAnsi="Times New Roman" w:cs="Times New Roman"/>
          <w:sz w:val="24"/>
          <w:szCs w:val="24"/>
        </w:rPr>
        <w:lastRenderedPageBreak/>
        <w:t>zamawiającemu, że proponowany inny podwykonawca lub wykonawca samodzielnie spełnia je w stopniu nie mniejszym niż podwykonawca na którego zasoby wykonawca powoływał się w trakcie postępowania o udzielenie zamówienia.</w:t>
      </w:r>
    </w:p>
    <w:p w:rsidR="00B6752D" w:rsidRDefault="00E435CA" w:rsidP="00B57476">
      <w:pPr>
        <w:pStyle w:val="Style19"/>
        <w:widowControl/>
        <w:numPr>
          <w:ilvl w:val="0"/>
          <w:numId w:val="35"/>
        </w:numPr>
        <w:tabs>
          <w:tab w:val="left" w:pos="720"/>
        </w:tabs>
        <w:spacing w:line="240" w:lineRule="auto"/>
        <w:jc w:val="both"/>
        <w:rPr>
          <w:rStyle w:val="FontStyle34"/>
          <w:rFonts w:ascii="Times New Roman" w:hAnsi="Times New Roman" w:cs="Times New Roman"/>
          <w:sz w:val="24"/>
          <w:szCs w:val="24"/>
        </w:rPr>
      </w:pPr>
      <w:r w:rsidRPr="001C28EE">
        <w:rPr>
          <w:rStyle w:val="FontStyle34"/>
          <w:rFonts w:ascii="Times New Roman" w:hAnsi="Times New Roman" w:cs="Times New Roman"/>
          <w:sz w:val="24"/>
          <w:szCs w:val="24"/>
        </w:rPr>
        <w:t>Zmiany terminu realizacji.</w:t>
      </w:r>
    </w:p>
    <w:p w:rsidR="00E435CA" w:rsidRPr="00B6752D" w:rsidRDefault="00E435CA" w:rsidP="00B6752D">
      <w:pPr>
        <w:pStyle w:val="Style19"/>
        <w:widowControl/>
        <w:tabs>
          <w:tab w:val="left" w:pos="720"/>
        </w:tabs>
        <w:spacing w:line="240" w:lineRule="auto"/>
        <w:ind w:left="1353" w:firstLine="0"/>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Strony mają prawo do przedłużenia terminu zakończenia robót o okres trwania przyczyn, z powodu których będzie zagrożone dotrzymanie terminu zakończenia robót w następujących sytuacjach:</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E435CA">
        <w:rPr>
          <w:rStyle w:val="FontStyle34"/>
          <w:rFonts w:ascii="Times New Roman" w:hAnsi="Times New Roman" w:cs="Times New Roman"/>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w przypadku wystąpienia nieprzewidzianych kolizji z urządzeniami uzbrojenia występującego w pasie drogowym realizowanego zadania w zakresie niezbędnym do usunięcia tych kolizji,</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wystąpienia warunków geologicznych, geotechnicznych lub hydrologicznych</w:t>
      </w:r>
      <w:r w:rsidR="00B6752D">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odbiegających w sposób istotny od przyjętych w dokumentacji projektowej lub wystąpienia znalezisk archeologicznych, niewybuchów lub niewypałów,</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wystąpienia siły wyższej lub nie</w:t>
      </w:r>
      <w:r w:rsidR="00B6752D">
        <w:rPr>
          <w:rStyle w:val="FontStyle34"/>
          <w:rFonts w:ascii="Times New Roman" w:hAnsi="Times New Roman" w:cs="Times New Roman"/>
          <w:sz w:val="24"/>
          <w:szCs w:val="24"/>
        </w:rPr>
        <w:t xml:space="preserve">przewidzianych zdarzeń losowych </w:t>
      </w:r>
      <w:r w:rsidRPr="00B6752D">
        <w:rPr>
          <w:rStyle w:val="FontStyle34"/>
          <w:rFonts w:ascii="Times New Roman" w:hAnsi="Times New Roman" w:cs="Times New Roman"/>
          <w:sz w:val="24"/>
          <w:szCs w:val="24"/>
        </w:rPr>
        <w:t>uniemożliwiających wykon</w:t>
      </w:r>
      <w:r w:rsidR="00B6752D">
        <w:rPr>
          <w:rStyle w:val="FontStyle34"/>
          <w:rFonts w:ascii="Times New Roman" w:hAnsi="Times New Roman" w:cs="Times New Roman"/>
          <w:sz w:val="24"/>
          <w:szCs w:val="24"/>
        </w:rPr>
        <w:t>ywanie przedmiotu umowy,</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przedłużenia przez władze państwowe stan</w:t>
      </w:r>
      <w:r w:rsidR="00B6752D">
        <w:rPr>
          <w:rStyle w:val="FontStyle34"/>
          <w:rFonts w:ascii="Times New Roman" w:hAnsi="Times New Roman" w:cs="Times New Roman"/>
          <w:sz w:val="24"/>
          <w:szCs w:val="24"/>
        </w:rPr>
        <w:t xml:space="preserve">u epidemii lub dokonania zmiany </w:t>
      </w:r>
      <w:r w:rsidRPr="00B6752D">
        <w:rPr>
          <w:rStyle w:val="FontStyle34"/>
          <w:rFonts w:ascii="Times New Roman" w:hAnsi="Times New Roman" w:cs="Times New Roman"/>
          <w:sz w:val="24"/>
          <w:szCs w:val="24"/>
        </w:rPr>
        <w:t>tego stanu na inny stan wyjątkowy, ograniczający</w:t>
      </w:r>
      <w:r w:rsidR="00B6752D">
        <w:rPr>
          <w:rStyle w:val="FontStyle34"/>
          <w:rFonts w:ascii="Times New Roman" w:hAnsi="Times New Roman" w:cs="Times New Roman"/>
          <w:sz w:val="24"/>
          <w:szCs w:val="24"/>
        </w:rPr>
        <w:t xml:space="preserve"> normalny sposób funkcjonowania </w:t>
      </w:r>
      <w:r w:rsidRPr="00B6752D">
        <w:rPr>
          <w:rStyle w:val="FontStyle34"/>
          <w:rFonts w:ascii="Times New Roman" w:hAnsi="Times New Roman" w:cs="Times New Roman"/>
          <w:sz w:val="24"/>
          <w:szCs w:val="24"/>
        </w:rPr>
        <w:t>państwa,</w:t>
      </w:r>
    </w:p>
    <w:p w:rsidR="00E435CA" w:rsidRP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opóźnienia organów administracji publicz</w:t>
      </w:r>
      <w:r w:rsidR="00B6752D">
        <w:rPr>
          <w:rStyle w:val="FontStyle34"/>
          <w:rFonts w:ascii="Times New Roman" w:hAnsi="Times New Roman" w:cs="Times New Roman"/>
          <w:sz w:val="24"/>
          <w:szCs w:val="24"/>
        </w:rPr>
        <w:t xml:space="preserve">nej w wydaniu decyzji </w:t>
      </w:r>
      <w:r w:rsidRPr="00B6752D">
        <w:rPr>
          <w:rStyle w:val="FontStyle34"/>
          <w:rFonts w:ascii="Times New Roman" w:hAnsi="Times New Roman" w:cs="Times New Roman"/>
          <w:sz w:val="24"/>
          <w:szCs w:val="24"/>
        </w:rPr>
        <w:t>administracyjnych, uzgodnień lub innych aktów administ</w:t>
      </w:r>
      <w:r w:rsidR="00B6752D">
        <w:rPr>
          <w:rStyle w:val="FontStyle34"/>
          <w:rFonts w:ascii="Times New Roman" w:hAnsi="Times New Roman" w:cs="Times New Roman"/>
          <w:sz w:val="24"/>
          <w:szCs w:val="24"/>
        </w:rPr>
        <w:t xml:space="preserve">racyjnych, których wydanie jest </w:t>
      </w:r>
      <w:r w:rsidRPr="00B6752D">
        <w:rPr>
          <w:rStyle w:val="FontStyle34"/>
          <w:rFonts w:ascii="Times New Roman" w:hAnsi="Times New Roman" w:cs="Times New Roman"/>
          <w:sz w:val="24"/>
          <w:szCs w:val="24"/>
        </w:rPr>
        <w:t>niezbędne dla dalszego wykonywania robót przez Wyko</w:t>
      </w:r>
      <w:r w:rsidR="00B6752D">
        <w:rPr>
          <w:rStyle w:val="FontStyle34"/>
          <w:rFonts w:ascii="Times New Roman" w:hAnsi="Times New Roman" w:cs="Times New Roman"/>
          <w:sz w:val="24"/>
          <w:szCs w:val="24"/>
        </w:rPr>
        <w:t xml:space="preserve">nawcę, a opóźnienie organów nie </w:t>
      </w:r>
      <w:r w:rsidRPr="00B6752D">
        <w:rPr>
          <w:rStyle w:val="FontStyle34"/>
          <w:rFonts w:ascii="Times New Roman" w:hAnsi="Times New Roman" w:cs="Times New Roman"/>
          <w:sz w:val="24"/>
          <w:szCs w:val="24"/>
        </w:rPr>
        <w:t>wynika z przyczyn leżących po stronie Wykonawcy.</w:t>
      </w:r>
    </w:p>
    <w:p w:rsidR="00E435CA" w:rsidRPr="00B6752D" w:rsidRDefault="00E435CA" w:rsidP="00B6752D">
      <w:pPr>
        <w:pStyle w:val="Style11"/>
        <w:widowControl/>
        <w:spacing w:line="240" w:lineRule="auto"/>
        <w:ind w:left="426"/>
        <w:jc w:val="both"/>
        <w:rPr>
          <w:rFonts w:ascii="Times New Roman" w:hAnsi="Times New Roman" w:cs="Times New Roman"/>
        </w:rPr>
      </w:pPr>
      <w:r w:rsidRPr="00E435CA">
        <w:rPr>
          <w:rStyle w:val="FontStyle34"/>
          <w:rFonts w:ascii="Times New Roman" w:hAnsi="Times New Roman" w:cs="Times New Roman"/>
          <w:sz w:val="24"/>
          <w:szCs w:val="24"/>
        </w:rPr>
        <w:t xml:space="preserve">Zmiany w treści umowy o których mowa w pkt. od </w:t>
      </w:r>
      <w:r w:rsidR="00B6752D">
        <w:rPr>
          <w:rStyle w:val="FontStyle34"/>
          <w:rFonts w:ascii="Times New Roman" w:hAnsi="Times New Roman" w:cs="Times New Roman"/>
          <w:sz w:val="24"/>
          <w:szCs w:val="24"/>
        </w:rPr>
        <w:t>17.2</w:t>
      </w:r>
      <w:r w:rsidRPr="00E435CA">
        <w:rPr>
          <w:rStyle w:val="FontStyle34"/>
          <w:rFonts w:ascii="Times New Roman" w:hAnsi="Times New Roman" w:cs="Times New Roman"/>
          <w:sz w:val="24"/>
          <w:szCs w:val="24"/>
        </w:rPr>
        <w:t xml:space="preserve">. do </w:t>
      </w:r>
      <w:r w:rsidR="00B6752D">
        <w:rPr>
          <w:rStyle w:val="FontStyle34"/>
          <w:rFonts w:ascii="Times New Roman" w:hAnsi="Times New Roman" w:cs="Times New Roman"/>
          <w:sz w:val="24"/>
          <w:szCs w:val="24"/>
        </w:rPr>
        <w:t>17.6</w:t>
      </w:r>
      <w:r w:rsidRPr="00E435CA">
        <w:rPr>
          <w:rStyle w:val="FontStyle34"/>
          <w:rFonts w:ascii="Times New Roman" w:hAnsi="Times New Roman" w:cs="Times New Roman"/>
          <w:sz w:val="24"/>
          <w:szCs w:val="24"/>
        </w:rPr>
        <w:t>. powyżej wymagają aneksu sporządzonego z zachowaniem formy pisemnej pod rygorem nieważności i mogą zostać wprowadzone w przypadku, gdy strony zgodnie uznają, że zaszły wskazane powyżej okoliczności oraz wprowadzenie zmian jest niezbędne dla prawidłowej realizacji zamówienia.</w:t>
      </w:r>
    </w:p>
    <w:p w:rsidR="00867EA0" w:rsidRDefault="00F02568" w:rsidP="00B57476">
      <w:pPr>
        <w:widowControl w:val="0"/>
        <w:numPr>
          <w:ilvl w:val="0"/>
          <w:numId w:val="4"/>
        </w:numPr>
        <w:autoSpaceDE w:val="0"/>
        <w:autoSpaceDN w:val="0"/>
        <w:jc w:val="both"/>
        <w:rPr>
          <w:b/>
          <w:sz w:val="24"/>
          <w:szCs w:val="24"/>
        </w:rPr>
      </w:pPr>
      <w:r w:rsidRPr="00F02568">
        <w:rPr>
          <w:b/>
          <w:sz w:val="24"/>
          <w:szCs w:val="24"/>
        </w:rPr>
        <w:t>Środki ochrony prawnej</w:t>
      </w:r>
      <w:r w:rsidR="009075A4">
        <w:rPr>
          <w:b/>
          <w:sz w:val="24"/>
          <w:szCs w:val="24"/>
        </w:rPr>
        <w:t xml:space="preserve">.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Środki ochrony prawnej przysługują wykonawcy, jeżeli ma lub miał interes w uzyskaniu zamówienia oraz poniósł lub może ponieść szkodę w wyniku naruszenia </w:t>
      </w:r>
      <w:r w:rsidRPr="00867EA0">
        <w:rPr>
          <w:iCs/>
          <w:color w:val="000000"/>
          <w:sz w:val="24"/>
          <w:szCs w:val="24"/>
          <w:lang w:eastAsia="ar-SA"/>
        </w:rPr>
        <w:lastRenderedPageBreak/>
        <w:t>przez zam</w:t>
      </w:r>
      <w:r>
        <w:rPr>
          <w:iCs/>
          <w:color w:val="000000"/>
          <w:sz w:val="24"/>
          <w:szCs w:val="24"/>
          <w:lang w:eastAsia="ar-SA"/>
        </w:rPr>
        <w:t xml:space="preserve">awiającego przepisów ustawy.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867EA0">
        <w:rPr>
          <w:iCs/>
          <w:color w:val="000000"/>
          <w:sz w:val="24"/>
          <w:szCs w:val="24"/>
          <w:lang w:eastAsia="ar-SA"/>
        </w:rPr>
        <w:t>Pzp</w:t>
      </w:r>
      <w:proofErr w:type="spellEnd"/>
      <w:r w:rsidRPr="00867EA0">
        <w:rPr>
          <w:iCs/>
          <w:color w:val="000000"/>
          <w:sz w:val="24"/>
          <w:szCs w:val="24"/>
          <w:lang w:eastAsia="ar-SA"/>
        </w:rPr>
        <w:t>, oraz Rzecznikowi Małych</w:t>
      </w:r>
      <w:r>
        <w:rPr>
          <w:iCs/>
          <w:color w:val="000000"/>
          <w:sz w:val="24"/>
          <w:szCs w:val="24"/>
          <w:lang w:eastAsia="ar-SA"/>
        </w:rPr>
        <w:t xml:space="preserve"> i Średnich Przedsiębiorców.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W postępowan</w:t>
      </w:r>
      <w:r>
        <w:rPr>
          <w:iCs/>
          <w:color w:val="000000"/>
          <w:sz w:val="24"/>
          <w:szCs w:val="24"/>
          <w:lang w:eastAsia="ar-SA"/>
        </w:rPr>
        <w:t xml:space="preserve">iu odwołanie przysługuje na: </w:t>
      </w:r>
    </w:p>
    <w:p w:rsidR="00867EA0" w:rsidRPr="00867EA0" w:rsidRDefault="00867EA0" w:rsidP="00B57476">
      <w:pPr>
        <w:pStyle w:val="Akapitzlist"/>
        <w:widowControl w:val="0"/>
        <w:numPr>
          <w:ilvl w:val="0"/>
          <w:numId w:val="47"/>
        </w:numPr>
        <w:autoSpaceDE w:val="0"/>
        <w:autoSpaceDN w:val="0"/>
        <w:jc w:val="both"/>
        <w:rPr>
          <w:b/>
          <w:sz w:val="24"/>
          <w:szCs w:val="24"/>
        </w:rPr>
      </w:pPr>
      <w:r w:rsidRPr="00867EA0">
        <w:rPr>
          <w:iCs/>
          <w:color w:val="000000"/>
          <w:sz w:val="24"/>
          <w:szCs w:val="24"/>
          <w:lang w:eastAsia="ar-SA"/>
        </w:rPr>
        <w:t>niezgodną z przepisami ustawy czynność zamawiającego, podjętą w postępowaniu o udzielenie zamówienia, w tym na projektowane postanowie</w:t>
      </w:r>
      <w:r>
        <w:rPr>
          <w:iCs/>
          <w:color w:val="000000"/>
          <w:sz w:val="24"/>
          <w:szCs w:val="24"/>
          <w:lang w:eastAsia="ar-SA"/>
        </w:rPr>
        <w:t xml:space="preserve">nie umowy; </w:t>
      </w:r>
    </w:p>
    <w:p w:rsidR="00867EA0" w:rsidRPr="00867EA0" w:rsidRDefault="00867EA0" w:rsidP="00B57476">
      <w:pPr>
        <w:pStyle w:val="Akapitzlist"/>
        <w:widowControl w:val="0"/>
        <w:numPr>
          <w:ilvl w:val="0"/>
          <w:numId w:val="47"/>
        </w:numPr>
        <w:autoSpaceDE w:val="0"/>
        <w:autoSpaceDN w:val="0"/>
        <w:jc w:val="both"/>
        <w:rPr>
          <w:b/>
          <w:sz w:val="24"/>
          <w:szCs w:val="24"/>
        </w:rPr>
      </w:pPr>
      <w:r w:rsidRPr="00867EA0">
        <w:rPr>
          <w:iCs/>
          <w:color w:val="000000"/>
          <w:sz w:val="24"/>
          <w:szCs w:val="24"/>
          <w:lang w:eastAsia="ar-SA"/>
        </w:rPr>
        <w:t>zaniechanie czynności w postępowaniu o udzielenie zamówienia, do której zamawiający był obo</w:t>
      </w:r>
      <w:r>
        <w:rPr>
          <w:iCs/>
          <w:color w:val="000000"/>
          <w:sz w:val="24"/>
          <w:szCs w:val="24"/>
          <w:lang w:eastAsia="ar-SA"/>
        </w:rPr>
        <w:t xml:space="preserve">wiązany na podstawie ustawy;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wnosi się do Prezes</w:t>
      </w:r>
      <w:r>
        <w:rPr>
          <w:iCs/>
          <w:color w:val="000000"/>
          <w:sz w:val="24"/>
          <w:szCs w:val="24"/>
          <w:lang w:eastAsia="ar-SA"/>
        </w:rPr>
        <w:t xml:space="preserve">a Krajowej Izby Odwoławczej.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Odwołujący przekazuje kopię odwołania zamawiającemu przed upływem terminu do wniesienia odwołania w taki sposób, aby mógł on zapoznać się z jego treścią</w:t>
      </w:r>
      <w:r>
        <w:rPr>
          <w:iCs/>
          <w:color w:val="000000"/>
          <w:sz w:val="24"/>
          <w:szCs w:val="24"/>
          <w:lang w:eastAsia="ar-SA"/>
        </w:rPr>
        <w:t xml:space="preserve"> przed upływem tego terminu.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Domniemywa się, że zamawiający mógł zapoznać się z treścią odwołania przed upływem terminu do jego wniesienia, jeżeli przekazanie jego kopii nastąpiło przed upływem terminu do jego wniesienia przy użyciu środków</w:t>
      </w:r>
      <w:r>
        <w:rPr>
          <w:iCs/>
          <w:color w:val="000000"/>
          <w:sz w:val="24"/>
          <w:szCs w:val="24"/>
          <w:lang w:eastAsia="ar-SA"/>
        </w:rPr>
        <w:t xml:space="preserve"> komunikacji elektronicznej.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Odwołanie wnosi się w przypadku zamówień, których wartość jest równa albo przekracza progi unijne: </w:t>
      </w:r>
    </w:p>
    <w:p w:rsidR="00867EA0" w:rsidRPr="00867EA0" w:rsidRDefault="00867EA0" w:rsidP="00B57476">
      <w:pPr>
        <w:pStyle w:val="Akapitzlist"/>
        <w:widowControl w:val="0"/>
        <w:numPr>
          <w:ilvl w:val="0"/>
          <w:numId w:val="48"/>
        </w:numPr>
        <w:autoSpaceDE w:val="0"/>
        <w:autoSpaceDN w:val="0"/>
        <w:jc w:val="both"/>
        <w:rPr>
          <w:b/>
          <w:sz w:val="24"/>
          <w:szCs w:val="24"/>
        </w:rPr>
      </w:pPr>
      <w:r>
        <w:rPr>
          <w:iCs/>
          <w:color w:val="000000"/>
          <w:sz w:val="24"/>
          <w:szCs w:val="24"/>
          <w:lang w:eastAsia="ar-SA"/>
        </w:rPr>
        <w:t xml:space="preserve">5 </w:t>
      </w:r>
      <w:r w:rsidRPr="00867EA0">
        <w:rPr>
          <w:iCs/>
          <w:color w:val="000000"/>
          <w:sz w:val="24"/>
          <w:szCs w:val="24"/>
          <w:lang w:eastAsia="ar-SA"/>
        </w:rPr>
        <w:t>dni od dnia przekazania informacji o czynności zamawiającego stanowiącej podstawę jego wniesienia, jeżeli informacja została przekazana przy użyciu środków</w:t>
      </w:r>
      <w:r>
        <w:rPr>
          <w:iCs/>
          <w:color w:val="000000"/>
          <w:sz w:val="24"/>
          <w:szCs w:val="24"/>
          <w:lang w:eastAsia="ar-SA"/>
        </w:rPr>
        <w:t xml:space="preserve"> komunikacji elektronicznej; </w:t>
      </w:r>
    </w:p>
    <w:p w:rsidR="00867EA0" w:rsidRPr="00867EA0" w:rsidRDefault="00867EA0" w:rsidP="00B57476">
      <w:pPr>
        <w:pStyle w:val="Akapitzlist"/>
        <w:widowControl w:val="0"/>
        <w:numPr>
          <w:ilvl w:val="0"/>
          <w:numId w:val="48"/>
        </w:numPr>
        <w:autoSpaceDE w:val="0"/>
        <w:autoSpaceDN w:val="0"/>
        <w:jc w:val="both"/>
        <w:rPr>
          <w:b/>
          <w:sz w:val="24"/>
          <w:szCs w:val="24"/>
        </w:rPr>
      </w:pPr>
      <w:r w:rsidRPr="00867EA0">
        <w:rPr>
          <w:iCs/>
          <w:color w:val="000000"/>
          <w:sz w:val="24"/>
          <w:szCs w:val="24"/>
          <w:lang w:eastAsia="ar-SA"/>
        </w:rPr>
        <w:t xml:space="preserve">10 dni od dnia przekazania informacji o czynności zamawiającego stanowiącej podstawę jego wniesienia, jeżeli informacja została przekazana w sposób </w:t>
      </w:r>
      <w:r>
        <w:rPr>
          <w:iCs/>
          <w:color w:val="000000"/>
          <w:sz w:val="24"/>
          <w:szCs w:val="24"/>
          <w:lang w:eastAsia="ar-SA"/>
        </w:rPr>
        <w:t xml:space="preserve">inny niż określony w lit. a;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 przypadku zamówień, których wartość jest</w:t>
      </w:r>
      <w:r>
        <w:rPr>
          <w:iCs/>
          <w:color w:val="000000"/>
          <w:sz w:val="24"/>
          <w:szCs w:val="24"/>
          <w:lang w:eastAsia="ar-SA"/>
        </w:rPr>
        <w:t xml:space="preserve"> mniejsza niż progi unijne.</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 przypadkach innych niż określone w ust. 7 i 8 wnosi się w terminie 5 dni od dnia, w którym powzięto lub przy zachowaniu należytej staranności można było powziąć wiadomość o okolicznościach stanowiących podstawę jego wniesienia, w przypadku zamówień, których wartość jest r</w:t>
      </w:r>
      <w:r>
        <w:rPr>
          <w:iCs/>
          <w:color w:val="000000"/>
          <w:sz w:val="24"/>
          <w:szCs w:val="24"/>
          <w:lang w:eastAsia="ar-SA"/>
        </w:rPr>
        <w:t xml:space="preserve">ówna mniejsza progi unijne.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Jeżeli zamawiający mimo takiego obowiązku nie przesłał wykonawcy zawiadomienia o wyborze najkorzystniejszej oferty, odwołanie wnosi się</w:t>
      </w:r>
      <w:r>
        <w:rPr>
          <w:iCs/>
          <w:color w:val="000000"/>
          <w:sz w:val="24"/>
          <w:szCs w:val="24"/>
          <w:lang w:eastAsia="ar-SA"/>
        </w:rPr>
        <w:t xml:space="preserve"> nie później niż w terminie: </w:t>
      </w:r>
    </w:p>
    <w:p w:rsidR="00867EA0" w:rsidRPr="00867EA0" w:rsidRDefault="00867EA0" w:rsidP="00B57476">
      <w:pPr>
        <w:pStyle w:val="Akapitzlist"/>
        <w:widowControl w:val="0"/>
        <w:numPr>
          <w:ilvl w:val="0"/>
          <w:numId w:val="49"/>
        </w:numPr>
        <w:autoSpaceDE w:val="0"/>
        <w:autoSpaceDN w:val="0"/>
        <w:jc w:val="both"/>
        <w:rPr>
          <w:b/>
          <w:sz w:val="24"/>
          <w:szCs w:val="24"/>
        </w:rPr>
      </w:pPr>
      <w:r>
        <w:rPr>
          <w:iCs/>
          <w:color w:val="000000"/>
          <w:sz w:val="24"/>
          <w:szCs w:val="24"/>
          <w:lang w:eastAsia="ar-SA"/>
        </w:rPr>
        <w:t xml:space="preserve">15 </w:t>
      </w:r>
      <w:r w:rsidRPr="00867EA0">
        <w:rPr>
          <w:iCs/>
          <w:color w:val="000000"/>
          <w:sz w:val="24"/>
          <w:szCs w:val="24"/>
          <w:lang w:eastAsia="ar-SA"/>
        </w:rPr>
        <w:t>dni od dnia zamieszczenia w Biuletynie Zamówień Publicznych ogło</w:t>
      </w:r>
      <w:r w:rsidR="00773DDD">
        <w:rPr>
          <w:iCs/>
          <w:color w:val="000000"/>
          <w:sz w:val="24"/>
          <w:szCs w:val="24"/>
          <w:lang w:eastAsia="ar-SA"/>
        </w:rPr>
        <w:t>szenia o wyniku postępowania</w:t>
      </w:r>
      <w:r>
        <w:rPr>
          <w:iCs/>
          <w:color w:val="000000"/>
          <w:sz w:val="24"/>
          <w:szCs w:val="24"/>
          <w:lang w:eastAsia="ar-SA"/>
        </w:rPr>
        <w:t xml:space="preserve">; </w:t>
      </w:r>
    </w:p>
    <w:p w:rsidR="00867EA0" w:rsidRPr="00867EA0" w:rsidRDefault="00867EA0" w:rsidP="00B57476">
      <w:pPr>
        <w:pStyle w:val="Akapitzlist"/>
        <w:widowControl w:val="0"/>
        <w:numPr>
          <w:ilvl w:val="0"/>
          <w:numId w:val="49"/>
        </w:numPr>
        <w:autoSpaceDE w:val="0"/>
        <w:autoSpaceDN w:val="0"/>
        <w:jc w:val="both"/>
        <w:rPr>
          <w:b/>
          <w:sz w:val="24"/>
          <w:szCs w:val="24"/>
        </w:rPr>
      </w:pPr>
      <w:r w:rsidRPr="00867EA0">
        <w:rPr>
          <w:iCs/>
          <w:color w:val="000000"/>
          <w:sz w:val="24"/>
          <w:szCs w:val="24"/>
          <w:lang w:eastAsia="ar-SA"/>
        </w:rPr>
        <w:t xml:space="preserve">miesiąca od dnia zawarcia umowy, jeżeli zamawiający nie zamieścił </w:t>
      </w:r>
      <w:r>
        <w:rPr>
          <w:iCs/>
          <w:color w:val="000000"/>
          <w:sz w:val="24"/>
          <w:szCs w:val="24"/>
          <w:lang w:eastAsia="ar-SA"/>
        </w:rPr>
        <w:t xml:space="preserve">                                   </w:t>
      </w:r>
      <w:r w:rsidRPr="00867EA0">
        <w:rPr>
          <w:iCs/>
          <w:color w:val="000000"/>
          <w:sz w:val="24"/>
          <w:szCs w:val="24"/>
          <w:lang w:eastAsia="ar-SA"/>
        </w:rPr>
        <w:t>w Biuletynie Zamówień Publicznych ogłosz</w:t>
      </w:r>
      <w:r>
        <w:rPr>
          <w:iCs/>
          <w:color w:val="000000"/>
          <w:sz w:val="24"/>
          <w:szCs w:val="24"/>
          <w:lang w:eastAsia="ar-SA"/>
        </w:rPr>
        <w:t>enia o wyniku postępowania.</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Pisma w postępowaniu odwoławczym wnosi się w formie pisemnej albo w formie elektronicznej albo w postaci elektronicznej, z tym że odwołanie i przystąpienie do postępowania odwoławczego, wniesione w postaci elektronicznej, wymagają op</w:t>
      </w:r>
      <w:r>
        <w:rPr>
          <w:iCs/>
          <w:color w:val="000000"/>
          <w:sz w:val="24"/>
          <w:szCs w:val="24"/>
          <w:lang w:eastAsia="ar-SA"/>
        </w:rPr>
        <w:t xml:space="preserve">atrzenia podpisem zaufanym.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Pisma w formie pisemnej wnosi się za pośrednictwem operatora pocztowego, </w:t>
      </w:r>
      <w:r>
        <w:rPr>
          <w:iCs/>
          <w:color w:val="000000"/>
          <w:sz w:val="24"/>
          <w:szCs w:val="24"/>
          <w:lang w:eastAsia="ar-SA"/>
        </w:rPr>
        <w:t xml:space="preserve">                         </w:t>
      </w:r>
      <w:r w:rsidRPr="00867EA0">
        <w:rPr>
          <w:iCs/>
          <w:color w:val="000000"/>
          <w:sz w:val="24"/>
          <w:szCs w:val="24"/>
          <w:lang w:eastAsia="ar-SA"/>
        </w:rPr>
        <w:t xml:space="preserve">w rozumieniu ustawy z dnia 23 listopada 2012 r. </w:t>
      </w:r>
      <w:r>
        <w:rPr>
          <w:iCs/>
          <w:color w:val="000000"/>
          <w:sz w:val="24"/>
          <w:szCs w:val="24"/>
          <w:lang w:eastAsia="ar-SA"/>
        </w:rPr>
        <w:t>–</w:t>
      </w:r>
      <w:r w:rsidRPr="00867EA0">
        <w:rPr>
          <w:iCs/>
          <w:color w:val="000000"/>
          <w:sz w:val="24"/>
          <w:szCs w:val="24"/>
          <w:lang w:eastAsia="ar-SA"/>
        </w:rPr>
        <w:t xml:space="preserve"> Prawo pocztowe, osobiście, za </w:t>
      </w:r>
      <w:r w:rsidRPr="00867EA0">
        <w:rPr>
          <w:iCs/>
          <w:color w:val="000000"/>
          <w:sz w:val="24"/>
          <w:szCs w:val="24"/>
          <w:lang w:eastAsia="ar-SA"/>
        </w:rPr>
        <w:lastRenderedPageBreak/>
        <w:t>pośrednictwem posłańca, a pisma w postaci elektronicznej wnosi się przy użyciu środków komunikacji elektronicznej.</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Umowa ramowa</w:t>
      </w:r>
      <w:r w:rsidR="009075A4">
        <w:rPr>
          <w:b/>
          <w:sz w:val="24"/>
          <w:szCs w:val="24"/>
        </w:rPr>
        <w:t>:</w:t>
      </w:r>
      <w:r w:rsidR="00071837">
        <w:rPr>
          <w:b/>
          <w:sz w:val="24"/>
          <w:szCs w:val="24"/>
        </w:rPr>
        <w:t xml:space="preserve"> </w:t>
      </w:r>
      <w:r w:rsidRPr="009075A4">
        <w:rPr>
          <w:sz w:val="24"/>
          <w:szCs w:val="24"/>
        </w:rPr>
        <w:t>Zamawiający nie pr</w:t>
      </w:r>
      <w:r w:rsidR="003B163E">
        <w:rPr>
          <w:sz w:val="24"/>
          <w:szCs w:val="24"/>
        </w:rPr>
        <w:t>zewiduje zawarcia umowy ramowej.</w:t>
      </w:r>
    </w:p>
    <w:p w:rsidR="00F02568" w:rsidRPr="00F02568"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Rozliczenia między Zamawiającym a Wykonawcą oraz informacja o zaliczkach</w:t>
      </w:r>
    </w:p>
    <w:p w:rsidR="00EC6947" w:rsidRDefault="00F02568" w:rsidP="00B57476">
      <w:pPr>
        <w:pStyle w:val="Akapitzlist"/>
        <w:widowControl w:val="0"/>
        <w:numPr>
          <w:ilvl w:val="1"/>
          <w:numId w:val="12"/>
        </w:numPr>
        <w:autoSpaceDE w:val="0"/>
        <w:autoSpaceDN w:val="0"/>
        <w:ind w:left="851" w:hanging="567"/>
        <w:jc w:val="both"/>
        <w:rPr>
          <w:sz w:val="24"/>
          <w:szCs w:val="24"/>
        </w:rPr>
      </w:pPr>
      <w:r w:rsidRPr="009075A4">
        <w:rPr>
          <w:sz w:val="24"/>
          <w:szCs w:val="24"/>
        </w:rPr>
        <w:t xml:space="preserve">Rozliczenie pomiędzy Zamawiającym a Wykonawca nastąpi w walucie polskiej. </w:t>
      </w:r>
    </w:p>
    <w:p w:rsidR="00F02568" w:rsidRPr="00EC6947" w:rsidRDefault="00F02568" w:rsidP="00B57476">
      <w:pPr>
        <w:pStyle w:val="Akapitzlist"/>
        <w:widowControl w:val="0"/>
        <w:numPr>
          <w:ilvl w:val="1"/>
          <w:numId w:val="12"/>
        </w:numPr>
        <w:autoSpaceDE w:val="0"/>
        <w:autoSpaceDN w:val="0"/>
        <w:ind w:left="851" w:hanging="567"/>
        <w:jc w:val="both"/>
        <w:rPr>
          <w:sz w:val="24"/>
          <w:szCs w:val="24"/>
        </w:rPr>
      </w:pPr>
      <w:r w:rsidRPr="00EC6947">
        <w:rPr>
          <w:sz w:val="24"/>
          <w:szCs w:val="24"/>
        </w:rPr>
        <w:t xml:space="preserve">Zamawiający nie przewiduje udzielania zaliczek na poczet wykonania zamówienia.  </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Aukcja elektroniczn</w:t>
      </w:r>
      <w:r w:rsidR="009075A4">
        <w:rPr>
          <w:b/>
          <w:sz w:val="24"/>
          <w:szCs w:val="24"/>
        </w:rPr>
        <w:t xml:space="preserve">a: </w:t>
      </w:r>
      <w:r w:rsidRPr="009075A4">
        <w:rPr>
          <w:sz w:val="24"/>
          <w:szCs w:val="24"/>
        </w:rPr>
        <w:t>Zamawiający nie przewiduje aukcji elektronicznej</w:t>
      </w:r>
      <w:r w:rsidR="003B163E">
        <w:rPr>
          <w:b/>
          <w:sz w:val="24"/>
          <w:szCs w:val="24"/>
        </w:rPr>
        <w:t>.</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Zwrot kosztów udziału w postępowaniu</w:t>
      </w:r>
      <w:r w:rsidR="009075A4">
        <w:rPr>
          <w:b/>
          <w:sz w:val="24"/>
          <w:szCs w:val="24"/>
        </w:rPr>
        <w:t xml:space="preserve">: </w:t>
      </w:r>
      <w:r w:rsidR="0024017D" w:rsidRPr="0024017D">
        <w:rPr>
          <w:sz w:val="24"/>
          <w:szCs w:val="24"/>
        </w:rPr>
        <w:t>Zamawiający nie przewiduje zwrotu kosztów udziału w postępowaniu.</w:t>
      </w:r>
    </w:p>
    <w:p w:rsidR="0024017D"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Informacja o obowiązku osobistego wykonania przez wykonawcę kluczowych części zamówienia</w:t>
      </w:r>
      <w:r w:rsidR="009075A4">
        <w:rPr>
          <w:b/>
          <w:sz w:val="24"/>
          <w:szCs w:val="24"/>
        </w:rPr>
        <w:t xml:space="preserve">: </w:t>
      </w:r>
      <w:r w:rsidRPr="009075A4">
        <w:rPr>
          <w:sz w:val="24"/>
          <w:szCs w:val="24"/>
        </w:rPr>
        <w:t xml:space="preserve">Zamawiający nie zastrzega obowiązku osobistego wykonania przez Wykonawcę kluczowych części zamówienia. </w:t>
      </w:r>
    </w:p>
    <w:p w:rsidR="0024017D" w:rsidRPr="0024017D" w:rsidRDefault="0024017D" w:rsidP="00B57476">
      <w:pPr>
        <w:widowControl w:val="0"/>
        <w:numPr>
          <w:ilvl w:val="0"/>
          <w:numId w:val="4"/>
        </w:numPr>
        <w:autoSpaceDE w:val="0"/>
        <w:autoSpaceDN w:val="0"/>
        <w:ind w:left="284" w:hanging="284"/>
        <w:jc w:val="both"/>
        <w:rPr>
          <w:b/>
          <w:sz w:val="24"/>
          <w:szCs w:val="24"/>
        </w:rPr>
      </w:pPr>
      <w:r w:rsidRPr="0024017D">
        <w:rPr>
          <w:b/>
          <w:sz w:val="24"/>
        </w:rPr>
        <w:t xml:space="preserve">Informacja o zastrzeżeniu możliwości ubiegania się o udzielenie zamówienia wyłącznie przez wykonawców, o których mowa w art. 94 </w:t>
      </w:r>
      <w:proofErr w:type="spellStart"/>
      <w:r w:rsidRPr="0024017D">
        <w:rPr>
          <w:b/>
          <w:sz w:val="24"/>
        </w:rPr>
        <w:t>Pzp</w:t>
      </w:r>
      <w:proofErr w:type="spellEnd"/>
      <w:r w:rsidRPr="0024017D">
        <w:rPr>
          <w:b/>
          <w:sz w:val="24"/>
        </w:rPr>
        <w:t>, jeżeli zamawiający przewiduje takie wymagania.</w:t>
      </w:r>
      <w:r w:rsidRPr="0024017D">
        <w:rPr>
          <w:sz w:val="24"/>
        </w:rPr>
        <w:t xml:space="preserve"> Zamawiający nie zastrzega możliwości ubiegania się o udzielenie zamówienia wyłącznie przez wykonawców, o których mowa w art. 94 </w:t>
      </w:r>
      <w:proofErr w:type="spellStart"/>
      <w:r w:rsidRPr="0024017D">
        <w:rPr>
          <w:sz w:val="24"/>
        </w:rPr>
        <w:t>Pzp</w:t>
      </w:r>
      <w:proofErr w:type="spellEnd"/>
      <w:r w:rsidRPr="0024017D">
        <w:rPr>
          <w:sz w:val="24"/>
        </w:rPr>
        <w:t>.</w:t>
      </w:r>
    </w:p>
    <w:p w:rsidR="00F02568" w:rsidRPr="009075A4"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Wymagania dotyczące umowy o podwykonawstwo, których niespełnienie spowoduje zgłoszenie przez zamawiającego odpowiednio zastrzeżeń lub sprzeciwu</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 xml:space="preserve">Wykonawca może powierzyć wykonanie części zamówienia Podwykonawcy. </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 xml:space="preserve">Jeżeli zmiana albo rezygnacja z Podwykonawcy dotyczy podmiotu, na którego zasoby Wykonawca powoływał się, na zasadach określonych w art. </w:t>
      </w:r>
      <w:r w:rsidR="00BC2198">
        <w:rPr>
          <w:sz w:val="24"/>
          <w:szCs w:val="24"/>
          <w:lang w:eastAsia="ar-SA"/>
        </w:rPr>
        <w:t>11</w:t>
      </w:r>
      <w:r w:rsidR="0024017D">
        <w:rPr>
          <w:sz w:val="24"/>
          <w:szCs w:val="24"/>
          <w:lang w:eastAsia="ar-SA"/>
        </w:rPr>
        <w:t>8</w:t>
      </w:r>
      <w:r w:rsidRPr="009075A4">
        <w:rPr>
          <w:sz w:val="24"/>
          <w:szCs w:val="24"/>
          <w:lang w:eastAsia="ar-SA"/>
        </w:rPr>
        <w:t xml:space="preserve"> ust. 1</w:t>
      </w:r>
      <w:r w:rsidR="00BC2198">
        <w:rPr>
          <w:sz w:val="24"/>
          <w:szCs w:val="24"/>
          <w:lang w:eastAsia="ar-SA"/>
        </w:rPr>
        <w:t xml:space="preserve"> ustawy </w:t>
      </w:r>
      <w:proofErr w:type="spellStart"/>
      <w:r w:rsidR="00BC2198">
        <w:rPr>
          <w:sz w:val="24"/>
          <w:szCs w:val="24"/>
          <w:lang w:eastAsia="ar-SA"/>
        </w:rPr>
        <w:t>Pzp</w:t>
      </w:r>
      <w:proofErr w:type="spellEnd"/>
      <w:r w:rsidRPr="009075A4">
        <w:rPr>
          <w:sz w:val="24"/>
          <w:szCs w:val="24"/>
          <w:lang w:eastAsia="ar-SA"/>
        </w:rPr>
        <w:t xml:space="preserve">, </w:t>
      </w:r>
      <w:r w:rsidR="00BC2198">
        <w:rPr>
          <w:sz w:val="24"/>
          <w:szCs w:val="24"/>
          <w:lang w:eastAsia="ar-SA"/>
        </w:rPr>
        <w:t xml:space="preserve">             </w:t>
      </w:r>
      <w:r w:rsidRPr="009075A4">
        <w:rPr>
          <w:sz w:val="24"/>
          <w:szCs w:val="24"/>
          <w:lang w:eastAsia="ar-SA"/>
        </w:rPr>
        <w:t>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075A4" w:rsidRP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color w:val="000000"/>
          <w:sz w:val="24"/>
          <w:szCs w:val="24"/>
          <w:lang w:eastAsia="ar-SA"/>
        </w:rPr>
        <w:t xml:space="preserve">Jeżeli powierzenie Podwykonawcy wykonania części zamówienia na roboty budowlane lub usługi następuje w trakcie jego realizacji, Wykonawca na żądanie Zamawiającego przedstawia oświadczenie, o którym mowa w art. </w:t>
      </w:r>
      <w:r w:rsidR="0024017D">
        <w:rPr>
          <w:color w:val="000000"/>
          <w:sz w:val="24"/>
          <w:szCs w:val="24"/>
          <w:lang w:eastAsia="ar-SA"/>
        </w:rPr>
        <w:t>125</w:t>
      </w:r>
      <w:r w:rsidRPr="009075A4">
        <w:rPr>
          <w:color w:val="000000"/>
          <w:sz w:val="24"/>
          <w:szCs w:val="24"/>
          <w:lang w:eastAsia="ar-SA"/>
        </w:rPr>
        <w:t xml:space="preserve"> ust. 1, oświadczenia oraz dokumenty potwierdzające brak podstaw wykluczenia wobec tego Podwykonawcy.</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Jeżeli Zamawiający stwierdzi, że wobec danego podwykonawcy zachodzą podstawy wykluczenia, Wykonawca obowiązany jest zastąpić tego Podwykonawcę lub zrezygnować z powierzenia wykonania części zamówienia podwykonawcy.</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Powierzenie wykonania części zamówienia podwy</w:t>
      </w:r>
      <w:r w:rsidR="009075A4">
        <w:rPr>
          <w:sz w:val="24"/>
          <w:szCs w:val="24"/>
          <w:lang w:eastAsia="ar-SA"/>
        </w:rPr>
        <w:t xml:space="preserve">konawcom nie zwalnia Wykonawcy </w:t>
      </w:r>
      <w:r w:rsidRPr="009075A4">
        <w:rPr>
          <w:sz w:val="24"/>
          <w:szCs w:val="24"/>
          <w:lang w:eastAsia="ar-SA"/>
        </w:rPr>
        <w:t>z odpowiedzialności za należyte wykonanie tego zamówienia.</w:t>
      </w:r>
    </w:p>
    <w:p w:rsidR="00F02568" w:rsidRPr="003B163E"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Wymagania dotyczące umowy o podwykonawstwo, której przedmiotem są roboty budowlane, których niespełnienie spowoduje zgłoszenie przez Zamawiającego odpowiednio zastrzeżeń lub sprzeciwu określo</w:t>
      </w:r>
      <w:r w:rsidR="009075A4" w:rsidRPr="009075A4">
        <w:rPr>
          <w:sz w:val="24"/>
          <w:szCs w:val="24"/>
          <w:lang w:eastAsia="ar-SA"/>
        </w:rPr>
        <w:t xml:space="preserve">ne zostały w </w:t>
      </w:r>
      <w:r w:rsidR="005C432E">
        <w:rPr>
          <w:sz w:val="24"/>
          <w:szCs w:val="24"/>
          <w:lang w:eastAsia="ar-SA"/>
        </w:rPr>
        <w:t>wzorze</w:t>
      </w:r>
      <w:r w:rsidR="009075A4" w:rsidRPr="009075A4">
        <w:rPr>
          <w:sz w:val="24"/>
          <w:szCs w:val="24"/>
          <w:lang w:eastAsia="ar-SA"/>
        </w:rPr>
        <w:t xml:space="preserve"> u</w:t>
      </w:r>
      <w:r w:rsidRPr="009075A4">
        <w:rPr>
          <w:sz w:val="24"/>
          <w:szCs w:val="24"/>
          <w:lang w:eastAsia="ar-SA"/>
        </w:rPr>
        <w:t>m</w:t>
      </w:r>
      <w:r w:rsidR="009075A4" w:rsidRPr="009075A4">
        <w:rPr>
          <w:sz w:val="24"/>
          <w:szCs w:val="24"/>
          <w:lang w:eastAsia="ar-SA"/>
        </w:rPr>
        <w:t xml:space="preserve">owy, stanowiących </w:t>
      </w:r>
      <w:r w:rsidR="009075A4" w:rsidRPr="005C432E">
        <w:rPr>
          <w:b/>
          <w:i/>
          <w:sz w:val="24"/>
          <w:szCs w:val="24"/>
          <w:lang w:eastAsia="ar-SA"/>
        </w:rPr>
        <w:t>załącznik nr 3</w:t>
      </w:r>
      <w:r w:rsidRPr="005C432E">
        <w:rPr>
          <w:b/>
          <w:i/>
          <w:sz w:val="24"/>
          <w:szCs w:val="24"/>
          <w:lang w:eastAsia="ar-SA"/>
        </w:rPr>
        <w:t xml:space="preserve"> do </w:t>
      </w:r>
      <w:r w:rsidR="00050439">
        <w:rPr>
          <w:b/>
          <w:i/>
          <w:sz w:val="24"/>
          <w:szCs w:val="24"/>
          <w:lang w:eastAsia="ar-SA"/>
        </w:rPr>
        <w:t>SWZ</w:t>
      </w:r>
      <w:r w:rsidRPr="009075A4">
        <w:rPr>
          <w:sz w:val="24"/>
          <w:szCs w:val="24"/>
          <w:lang w:eastAsia="ar-SA"/>
        </w:rPr>
        <w:t>.</w:t>
      </w:r>
    </w:p>
    <w:p w:rsidR="005A5353" w:rsidRPr="00932DE0" w:rsidRDefault="00EC6947" w:rsidP="00B57476">
      <w:pPr>
        <w:pStyle w:val="Akapitzlist"/>
        <w:widowControl w:val="0"/>
        <w:numPr>
          <w:ilvl w:val="0"/>
          <w:numId w:val="4"/>
        </w:numPr>
        <w:autoSpaceDE w:val="0"/>
        <w:autoSpaceDN w:val="0"/>
        <w:ind w:left="284" w:hanging="284"/>
        <w:jc w:val="both"/>
        <w:rPr>
          <w:b/>
          <w:sz w:val="24"/>
          <w:szCs w:val="24"/>
        </w:rPr>
      </w:pPr>
      <w:r>
        <w:rPr>
          <w:rFonts w:eastAsia="Calibri"/>
          <w:b/>
          <w:sz w:val="24"/>
          <w:szCs w:val="24"/>
          <w:lang w:eastAsia="en-US"/>
        </w:rPr>
        <w:t>Klauzula informacyjna</w:t>
      </w:r>
      <w:r w:rsidR="005A5353" w:rsidRPr="00932DE0">
        <w:rPr>
          <w:rFonts w:eastAsia="Calibri"/>
          <w:b/>
          <w:sz w:val="24"/>
          <w:szCs w:val="24"/>
          <w:lang w:eastAsia="en-US"/>
        </w:rPr>
        <w:t>:</w:t>
      </w:r>
    </w:p>
    <w:p w:rsidR="00EC6947" w:rsidRPr="0026620F" w:rsidRDefault="00EC6947" w:rsidP="00EC6947">
      <w:pPr>
        <w:ind w:left="284"/>
        <w:jc w:val="both"/>
        <w:rPr>
          <w:sz w:val="24"/>
        </w:rPr>
      </w:pPr>
      <w:r w:rsidRPr="0026620F">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6947" w:rsidRPr="0026620F" w:rsidRDefault="00EC6947" w:rsidP="00B57476">
      <w:pPr>
        <w:pStyle w:val="Akapitzlist"/>
        <w:numPr>
          <w:ilvl w:val="0"/>
          <w:numId w:val="16"/>
        </w:numPr>
        <w:jc w:val="both"/>
        <w:rPr>
          <w:i/>
          <w:sz w:val="24"/>
        </w:rPr>
      </w:pPr>
      <w:r w:rsidRPr="0026620F">
        <w:rPr>
          <w:sz w:val="24"/>
        </w:rPr>
        <w:t>administratorem Pana/Pani danych osobowych jest</w:t>
      </w:r>
      <w:r w:rsidRPr="0026620F">
        <w:rPr>
          <w:i/>
          <w:sz w:val="24"/>
        </w:rPr>
        <w:t xml:space="preserve"> Urząd Gminy Linia reprezentowany przez Wójta Gminy Linia – Panią Bogusławę Engelbrecht, kontakt: </w:t>
      </w:r>
      <w:hyperlink r:id="rId17" w:history="1">
        <w:r w:rsidRPr="0026620F">
          <w:rPr>
            <w:rStyle w:val="Hipercze"/>
            <w:i/>
            <w:sz w:val="24"/>
          </w:rPr>
          <w:t>kancelaria@gminalinia.com.pl</w:t>
        </w:r>
      </w:hyperlink>
      <w:r w:rsidRPr="0026620F">
        <w:rPr>
          <w:i/>
          <w:sz w:val="24"/>
        </w:rPr>
        <w:t>, tel. 586768582;</w:t>
      </w:r>
    </w:p>
    <w:p w:rsidR="00EC6947" w:rsidRPr="0026620F" w:rsidRDefault="00EC6947" w:rsidP="00B57476">
      <w:pPr>
        <w:pStyle w:val="Akapitzlist"/>
        <w:numPr>
          <w:ilvl w:val="0"/>
          <w:numId w:val="16"/>
        </w:numPr>
        <w:jc w:val="both"/>
        <w:rPr>
          <w:i/>
          <w:sz w:val="24"/>
        </w:rPr>
      </w:pPr>
      <w:r w:rsidRPr="0026620F">
        <w:rPr>
          <w:sz w:val="24"/>
        </w:rPr>
        <w:lastRenderedPageBreak/>
        <w:t xml:space="preserve">inspektorem ochrony danych osobowych w </w:t>
      </w:r>
      <w:r w:rsidRPr="0026620F">
        <w:rPr>
          <w:i/>
          <w:sz w:val="24"/>
        </w:rPr>
        <w:t xml:space="preserve">Urzędzie Gminy Linia jest </w:t>
      </w:r>
      <w:r>
        <w:rPr>
          <w:i/>
          <w:sz w:val="24"/>
        </w:rPr>
        <w:t xml:space="preserve">Paulina </w:t>
      </w:r>
      <w:proofErr w:type="spellStart"/>
      <w:r>
        <w:rPr>
          <w:i/>
          <w:sz w:val="24"/>
        </w:rPr>
        <w:t>Gafka</w:t>
      </w:r>
      <w:proofErr w:type="spellEnd"/>
      <w:r>
        <w:rPr>
          <w:i/>
          <w:sz w:val="24"/>
        </w:rPr>
        <w:t xml:space="preserve"> </w:t>
      </w:r>
      <w:r w:rsidRPr="0026620F">
        <w:rPr>
          <w:i/>
          <w:sz w:val="24"/>
        </w:rPr>
        <w:t>kontakt:</w:t>
      </w:r>
      <w:r>
        <w:rPr>
          <w:rStyle w:val="Hipercze"/>
          <w:i/>
          <w:sz w:val="24"/>
        </w:rPr>
        <w:t>rodo@gminalinia.com.pl</w:t>
      </w:r>
      <w:r w:rsidRPr="0026620F">
        <w:rPr>
          <w:i/>
          <w:sz w:val="24"/>
        </w:rPr>
        <w:t xml:space="preserve">, tel. </w:t>
      </w:r>
      <w:r>
        <w:rPr>
          <w:i/>
          <w:sz w:val="24"/>
        </w:rPr>
        <w:t>586788560</w:t>
      </w:r>
      <w:r w:rsidRPr="0026620F">
        <w:rPr>
          <w:rStyle w:val="Odwoanieprzypisudolnego"/>
          <w:i/>
          <w:sz w:val="24"/>
        </w:rPr>
        <w:footnoteReference w:id="1"/>
      </w:r>
      <w:r w:rsidRPr="0026620F">
        <w:rPr>
          <w:sz w:val="24"/>
        </w:rPr>
        <w:t>;</w:t>
      </w:r>
    </w:p>
    <w:p w:rsidR="00EC6947" w:rsidRPr="003D6A92" w:rsidRDefault="00EC6947" w:rsidP="00C46A9F">
      <w:pPr>
        <w:pStyle w:val="Akapitzlist"/>
        <w:numPr>
          <w:ilvl w:val="0"/>
          <w:numId w:val="16"/>
        </w:numPr>
        <w:jc w:val="both"/>
        <w:rPr>
          <w:b/>
          <w:i/>
          <w:sz w:val="24"/>
          <w:szCs w:val="24"/>
        </w:rPr>
      </w:pPr>
      <w:r w:rsidRPr="0026620F">
        <w:rPr>
          <w:sz w:val="24"/>
        </w:rPr>
        <w:t>Pani/Pana dane osobowe przetwarzane będą na podstawie art. 6 ust. 1 lit. c</w:t>
      </w:r>
      <w:r w:rsidR="00071837">
        <w:rPr>
          <w:sz w:val="24"/>
        </w:rPr>
        <w:t xml:space="preserve"> </w:t>
      </w:r>
      <w:r w:rsidRPr="0026620F">
        <w:rPr>
          <w:sz w:val="24"/>
        </w:rPr>
        <w:t xml:space="preserve">RODO </w:t>
      </w:r>
      <w:r w:rsidR="006404CF">
        <w:rPr>
          <w:sz w:val="24"/>
        </w:rPr>
        <w:t xml:space="preserve">                       </w:t>
      </w:r>
      <w:r w:rsidRPr="0026620F">
        <w:rPr>
          <w:sz w:val="24"/>
        </w:rPr>
        <w:t xml:space="preserve">w celu związanym z postępowaniem o udzielenie zamówienia publicznego </w:t>
      </w:r>
      <w:r w:rsidR="00C46A9F">
        <w:rPr>
          <w:i/>
          <w:sz w:val="24"/>
        </w:rPr>
        <w:t>nr ZP 271.2</w:t>
      </w:r>
      <w:r w:rsidR="0024017D">
        <w:rPr>
          <w:i/>
          <w:sz w:val="24"/>
        </w:rPr>
        <w:t>.2021</w:t>
      </w:r>
      <w:r>
        <w:rPr>
          <w:i/>
          <w:sz w:val="24"/>
        </w:rPr>
        <w:t xml:space="preserve"> </w:t>
      </w:r>
      <w:r w:rsidRPr="0026620F">
        <w:rPr>
          <w:i/>
          <w:sz w:val="24"/>
        </w:rPr>
        <w:t xml:space="preserve">pn. </w:t>
      </w:r>
      <w:r w:rsidRPr="003D6A92">
        <w:rPr>
          <w:b/>
          <w:i/>
          <w:sz w:val="24"/>
          <w:szCs w:val="24"/>
        </w:rPr>
        <w:t>„</w:t>
      </w:r>
      <w:r w:rsidR="00C46A9F" w:rsidRPr="00C46A9F">
        <w:rPr>
          <w:b/>
          <w:i/>
          <w:sz w:val="24"/>
          <w:szCs w:val="24"/>
        </w:rPr>
        <w:t>Przebudowa nawierzchni drogi i budowa chodnika</w:t>
      </w:r>
      <w:r w:rsidRPr="003D6A92">
        <w:rPr>
          <w:b/>
          <w:i/>
          <w:sz w:val="24"/>
          <w:szCs w:val="24"/>
        </w:rPr>
        <w:t xml:space="preserve">” </w:t>
      </w:r>
      <w:r w:rsidRPr="003D6A92">
        <w:rPr>
          <w:sz w:val="24"/>
        </w:rPr>
        <w:t xml:space="preserve">prowadzonym </w:t>
      </w:r>
      <w:r w:rsidR="00C46A9F">
        <w:rPr>
          <w:sz w:val="24"/>
        </w:rPr>
        <w:t xml:space="preserve">     </w:t>
      </w:r>
      <w:r w:rsidRPr="003D6A92">
        <w:rPr>
          <w:sz w:val="24"/>
        </w:rPr>
        <w:t>w trybie przetargu nieograniczonego;</w:t>
      </w:r>
    </w:p>
    <w:p w:rsidR="00EC6947" w:rsidRPr="0026620F" w:rsidRDefault="00EC6947" w:rsidP="00B57476">
      <w:pPr>
        <w:pStyle w:val="Akapitzlist"/>
        <w:numPr>
          <w:ilvl w:val="0"/>
          <w:numId w:val="16"/>
        </w:numPr>
        <w:jc w:val="both"/>
        <w:rPr>
          <w:i/>
          <w:sz w:val="24"/>
        </w:rPr>
      </w:pPr>
      <w:r w:rsidRPr="0026620F">
        <w:rPr>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6620F">
        <w:rPr>
          <w:sz w:val="24"/>
        </w:rPr>
        <w:t>Pzp</w:t>
      </w:r>
      <w:proofErr w:type="spellEnd"/>
      <w:r w:rsidRPr="0026620F">
        <w:rPr>
          <w:sz w:val="24"/>
        </w:rPr>
        <w:t xml:space="preserve">”;  </w:t>
      </w:r>
    </w:p>
    <w:p w:rsidR="00EC6947" w:rsidRPr="0026620F" w:rsidRDefault="00EC6947" w:rsidP="00B57476">
      <w:pPr>
        <w:pStyle w:val="Akapitzlist"/>
        <w:numPr>
          <w:ilvl w:val="0"/>
          <w:numId w:val="16"/>
        </w:numPr>
        <w:jc w:val="both"/>
        <w:rPr>
          <w:i/>
          <w:sz w:val="24"/>
        </w:rPr>
      </w:pPr>
      <w:r w:rsidRPr="0026620F">
        <w:rPr>
          <w:sz w:val="24"/>
        </w:rPr>
        <w:t xml:space="preserve">Pani/Pana dane osobowe będą przechowywane, zgodnie z art. 97 ust. 1 ustawy </w:t>
      </w:r>
      <w:proofErr w:type="spellStart"/>
      <w:r w:rsidRPr="0026620F">
        <w:rPr>
          <w:sz w:val="24"/>
        </w:rPr>
        <w:t>Pzp</w:t>
      </w:r>
      <w:proofErr w:type="spellEnd"/>
      <w:r w:rsidRPr="0026620F">
        <w:rPr>
          <w:sz w:val="24"/>
        </w:rPr>
        <w:t>, przez okres 4 lat od dnia zakończenia postępowania o udzielenie zamówienia, a jeżeli czas trwania umowy przekracza 4 lata, okres przechowywania obejmuje cały czas trwania umowy;</w:t>
      </w:r>
    </w:p>
    <w:p w:rsidR="00EC6947" w:rsidRPr="0026620F" w:rsidRDefault="00EC6947" w:rsidP="00B57476">
      <w:pPr>
        <w:pStyle w:val="Akapitzlist"/>
        <w:numPr>
          <w:ilvl w:val="0"/>
          <w:numId w:val="16"/>
        </w:numPr>
        <w:jc w:val="both"/>
        <w:rPr>
          <w:i/>
          <w:sz w:val="24"/>
        </w:rPr>
      </w:pPr>
      <w:r w:rsidRPr="0026620F">
        <w:rPr>
          <w:sz w:val="24"/>
        </w:rPr>
        <w:t xml:space="preserve">obowiązek podania przez Panią/Pana danych osobowych bezpośrednio Pani/Pana dotyczących jest wymogiem ustawowym określonym w przepisach ustawy </w:t>
      </w:r>
      <w:proofErr w:type="spellStart"/>
      <w:r w:rsidRPr="0026620F">
        <w:rPr>
          <w:sz w:val="24"/>
        </w:rPr>
        <w:t>Pzp</w:t>
      </w:r>
      <w:proofErr w:type="spellEnd"/>
      <w:r w:rsidRPr="0026620F">
        <w:rPr>
          <w:sz w:val="24"/>
        </w:rPr>
        <w:t xml:space="preserve">, związanym z udziałem w postępowaniu o udzielenie zamówienia publicznego; konsekwencje niepodania określonych danych wynikają z ustawy </w:t>
      </w:r>
      <w:proofErr w:type="spellStart"/>
      <w:r w:rsidRPr="0026620F">
        <w:rPr>
          <w:sz w:val="24"/>
        </w:rPr>
        <w:t>Pzp</w:t>
      </w:r>
      <w:proofErr w:type="spellEnd"/>
      <w:r w:rsidRPr="0026620F">
        <w:rPr>
          <w:sz w:val="24"/>
        </w:rPr>
        <w:t xml:space="preserve">;  </w:t>
      </w:r>
    </w:p>
    <w:p w:rsidR="00EC6947" w:rsidRPr="0026620F" w:rsidRDefault="00EC6947" w:rsidP="00B57476">
      <w:pPr>
        <w:pStyle w:val="Akapitzlist"/>
        <w:numPr>
          <w:ilvl w:val="0"/>
          <w:numId w:val="16"/>
        </w:numPr>
        <w:jc w:val="both"/>
        <w:rPr>
          <w:i/>
          <w:sz w:val="24"/>
        </w:rPr>
      </w:pPr>
      <w:r w:rsidRPr="0026620F">
        <w:rPr>
          <w:sz w:val="24"/>
        </w:rPr>
        <w:t>w odniesieniu do Pani/Pana danych osobowych decyzje nie będą podejmowane                         w sposób zautomatyzowany, stosowanie do art. 22 RODO;</w:t>
      </w:r>
    </w:p>
    <w:p w:rsidR="00EC6947" w:rsidRPr="0026620F" w:rsidRDefault="00EC6947" w:rsidP="00B57476">
      <w:pPr>
        <w:pStyle w:val="Akapitzlist"/>
        <w:numPr>
          <w:ilvl w:val="0"/>
          <w:numId w:val="16"/>
        </w:numPr>
        <w:jc w:val="both"/>
        <w:rPr>
          <w:i/>
          <w:sz w:val="24"/>
        </w:rPr>
      </w:pPr>
      <w:r w:rsidRPr="0026620F">
        <w:rPr>
          <w:sz w:val="24"/>
        </w:rPr>
        <w:t>posiada Pani/Pan:</w:t>
      </w:r>
    </w:p>
    <w:p w:rsidR="00EC6947" w:rsidRPr="0026620F" w:rsidRDefault="00EC6947" w:rsidP="00B57476">
      <w:pPr>
        <w:pStyle w:val="Akapitzlist"/>
        <w:numPr>
          <w:ilvl w:val="0"/>
          <w:numId w:val="17"/>
        </w:numPr>
        <w:jc w:val="both"/>
        <w:rPr>
          <w:color w:val="00B0F0"/>
          <w:sz w:val="24"/>
        </w:rPr>
      </w:pPr>
      <w:r w:rsidRPr="0026620F">
        <w:rPr>
          <w:sz w:val="24"/>
        </w:rPr>
        <w:t>na podstawie art. 15 RODO prawo dostępu do danych osobowych Pani/Pana dotyczących;</w:t>
      </w:r>
    </w:p>
    <w:p w:rsidR="00EC6947" w:rsidRPr="0026620F" w:rsidRDefault="00EC6947" w:rsidP="00B57476">
      <w:pPr>
        <w:pStyle w:val="Akapitzlist"/>
        <w:numPr>
          <w:ilvl w:val="0"/>
          <w:numId w:val="17"/>
        </w:numPr>
        <w:jc w:val="both"/>
        <w:rPr>
          <w:color w:val="00B0F0"/>
          <w:sz w:val="24"/>
        </w:rPr>
      </w:pPr>
      <w:r w:rsidRPr="0026620F">
        <w:rPr>
          <w:sz w:val="24"/>
        </w:rPr>
        <w:t>na podstawie art. 16 RODO prawo do sprostowania Pani/Pana danych osobowych</w:t>
      </w:r>
      <w:r w:rsidRPr="0026620F">
        <w:rPr>
          <w:rStyle w:val="Odwoanieprzypisudolnego"/>
          <w:sz w:val="24"/>
        </w:rPr>
        <w:footnoteReference w:id="2"/>
      </w:r>
      <w:r w:rsidRPr="0026620F">
        <w:rPr>
          <w:sz w:val="24"/>
        </w:rPr>
        <w:t>;</w:t>
      </w:r>
    </w:p>
    <w:p w:rsidR="00EC6947" w:rsidRPr="0026620F" w:rsidRDefault="00EC6947" w:rsidP="00B57476">
      <w:pPr>
        <w:pStyle w:val="Akapitzlist"/>
        <w:numPr>
          <w:ilvl w:val="0"/>
          <w:numId w:val="17"/>
        </w:numPr>
        <w:jc w:val="both"/>
        <w:rPr>
          <w:color w:val="00B0F0"/>
          <w:sz w:val="24"/>
        </w:rPr>
      </w:pPr>
      <w:r w:rsidRPr="0026620F">
        <w:rPr>
          <w:sz w:val="24"/>
        </w:rPr>
        <w:t>na podstawie art. 18 RODO prawo żądania od administratora ograniczenia przetwarzania danych osobowych z zastrzeżeniem przypadków, o których mowa w art. 18 ust. 2 RODO</w:t>
      </w:r>
      <w:r w:rsidRPr="0026620F">
        <w:rPr>
          <w:rStyle w:val="Odwoanieprzypisudolnego"/>
          <w:sz w:val="24"/>
        </w:rPr>
        <w:footnoteReference w:id="3"/>
      </w:r>
      <w:r w:rsidRPr="0026620F">
        <w:rPr>
          <w:sz w:val="24"/>
        </w:rPr>
        <w:t xml:space="preserve">;  </w:t>
      </w:r>
    </w:p>
    <w:p w:rsidR="00EC6947" w:rsidRPr="0026620F" w:rsidRDefault="00EC6947" w:rsidP="00B57476">
      <w:pPr>
        <w:pStyle w:val="Akapitzlist"/>
        <w:numPr>
          <w:ilvl w:val="0"/>
          <w:numId w:val="17"/>
        </w:numPr>
        <w:jc w:val="both"/>
        <w:rPr>
          <w:color w:val="00B0F0"/>
          <w:sz w:val="24"/>
        </w:rPr>
      </w:pPr>
      <w:r w:rsidRPr="0026620F">
        <w:rPr>
          <w:sz w:val="24"/>
        </w:rPr>
        <w:t>prawo do wniesienia skargi do Prezesa Urzędu Ochrony Danych Osobowych, gdy uzna Pani/Pan, że przetwarzanie danych osobowych Pani/Pana dotyczących narusza przepisy RODO;</w:t>
      </w:r>
    </w:p>
    <w:p w:rsidR="00EC6947" w:rsidRPr="0026620F" w:rsidRDefault="00EC6947" w:rsidP="00B57476">
      <w:pPr>
        <w:pStyle w:val="Akapitzlist"/>
        <w:numPr>
          <w:ilvl w:val="0"/>
          <w:numId w:val="15"/>
        </w:numPr>
        <w:ind w:left="426" w:firstLine="0"/>
        <w:jc w:val="both"/>
        <w:rPr>
          <w:i/>
          <w:color w:val="00B0F0"/>
          <w:sz w:val="24"/>
        </w:rPr>
      </w:pPr>
      <w:r w:rsidRPr="0026620F">
        <w:rPr>
          <w:sz w:val="24"/>
        </w:rPr>
        <w:t>nie przysługuje Pani/Panu:</w:t>
      </w:r>
    </w:p>
    <w:p w:rsidR="00EC6947" w:rsidRPr="0026620F" w:rsidRDefault="00EC6947" w:rsidP="00B57476">
      <w:pPr>
        <w:pStyle w:val="Akapitzlist"/>
        <w:numPr>
          <w:ilvl w:val="0"/>
          <w:numId w:val="18"/>
        </w:numPr>
        <w:jc w:val="both"/>
        <w:rPr>
          <w:i/>
          <w:color w:val="00B0F0"/>
          <w:sz w:val="24"/>
        </w:rPr>
      </w:pPr>
      <w:r w:rsidRPr="0026620F">
        <w:rPr>
          <w:sz w:val="24"/>
        </w:rPr>
        <w:t>w związku z art. 17 ust. 3 lit. b, d lub e RODO prawo do usunięcia danych osobowych;</w:t>
      </w:r>
    </w:p>
    <w:p w:rsidR="00EC6947" w:rsidRPr="0026620F" w:rsidRDefault="00EC6947" w:rsidP="00B57476">
      <w:pPr>
        <w:pStyle w:val="Akapitzlist"/>
        <w:numPr>
          <w:ilvl w:val="0"/>
          <w:numId w:val="18"/>
        </w:numPr>
        <w:jc w:val="both"/>
        <w:rPr>
          <w:i/>
          <w:color w:val="00B0F0"/>
          <w:sz w:val="24"/>
        </w:rPr>
      </w:pPr>
      <w:r w:rsidRPr="0026620F">
        <w:rPr>
          <w:sz w:val="24"/>
        </w:rPr>
        <w:t>prawo do przenoszenia danych osobowych, o którym mowa w art. 20 RODO;</w:t>
      </w:r>
    </w:p>
    <w:p w:rsidR="00EC6947" w:rsidRPr="002C34D5" w:rsidRDefault="00EC6947" w:rsidP="00B57476">
      <w:pPr>
        <w:pStyle w:val="Akapitzlist"/>
        <w:numPr>
          <w:ilvl w:val="0"/>
          <w:numId w:val="18"/>
        </w:numPr>
        <w:jc w:val="both"/>
        <w:rPr>
          <w:i/>
          <w:color w:val="00B0F0"/>
          <w:sz w:val="24"/>
        </w:rPr>
      </w:pPr>
      <w:r w:rsidRPr="0026620F">
        <w:rPr>
          <w:b/>
          <w:sz w:val="24"/>
        </w:rPr>
        <w:t xml:space="preserve">na podstawie art. 21 RODO prawo sprzeciwu, wobec przetwarzania danych osobowych, gdyż podstawą prawną przetwarzania Pani/Pana danych osobowych </w:t>
      </w:r>
      <w:r>
        <w:rPr>
          <w:b/>
          <w:sz w:val="24"/>
        </w:rPr>
        <w:t>jest art. 6 ust. 1 lit. c RODO.</w:t>
      </w:r>
    </w:p>
    <w:p w:rsidR="000910CF" w:rsidRPr="005A5353" w:rsidRDefault="001656ED" w:rsidP="00B57476">
      <w:pPr>
        <w:pStyle w:val="Akapitzlist"/>
        <w:numPr>
          <w:ilvl w:val="0"/>
          <w:numId w:val="4"/>
        </w:numPr>
        <w:ind w:left="284" w:hanging="284"/>
        <w:jc w:val="both"/>
        <w:rPr>
          <w:b/>
          <w:sz w:val="24"/>
          <w:szCs w:val="24"/>
        </w:rPr>
      </w:pPr>
      <w:r w:rsidRPr="005A5353">
        <w:rPr>
          <w:b/>
          <w:sz w:val="24"/>
          <w:szCs w:val="24"/>
        </w:rPr>
        <w:t>Postanowienia końcowe:</w:t>
      </w:r>
    </w:p>
    <w:p w:rsidR="000910CF" w:rsidRPr="000910CF" w:rsidRDefault="001656ED" w:rsidP="00B57476">
      <w:pPr>
        <w:pStyle w:val="Akapitzlist"/>
        <w:numPr>
          <w:ilvl w:val="1"/>
          <w:numId w:val="14"/>
        </w:numPr>
        <w:ind w:left="851" w:hanging="567"/>
        <w:jc w:val="both"/>
        <w:rPr>
          <w:b/>
          <w:sz w:val="24"/>
          <w:szCs w:val="24"/>
        </w:rPr>
      </w:pPr>
      <w:r w:rsidRPr="000910CF">
        <w:rPr>
          <w:rFonts w:eastAsia="Calibri"/>
          <w:sz w:val="24"/>
          <w:szCs w:val="24"/>
          <w:lang w:eastAsia="en-US"/>
        </w:rPr>
        <w:t xml:space="preserve">Protokół postępowania wraz z załącznikami jest jawny. Załączniki do protokołu udostępnia się po dokonaniu wyboru najkorzystniejszej oferty lub unieważnieniu postępowania, z tym że oferty udostępnia się od chwili ich otwarcia. Udostępnienie </w:t>
      </w:r>
      <w:r w:rsidRPr="000910CF">
        <w:rPr>
          <w:rFonts w:eastAsia="Calibri"/>
          <w:sz w:val="24"/>
          <w:szCs w:val="24"/>
          <w:lang w:eastAsia="en-US"/>
        </w:rPr>
        <w:lastRenderedPageBreak/>
        <w:t>protokołu i załączników następuje po złożeniu pisemnego wniosku, w wyznaczonym przez Zamawiającego terminie.</w:t>
      </w:r>
    </w:p>
    <w:p w:rsidR="001656ED" w:rsidRPr="000910CF" w:rsidRDefault="001656ED" w:rsidP="00B57476">
      <w:pPr>
        <w:pStyle w:val="Akapitzlist"/>
        <w:numPr>
          <w:ilvl w:val="1"/>
          <w:numId w:val="14"/>
        </w:numPr>
        <w:ind w:left="851" w:hanging="567"/>
        <w:jc w:val="both"/>
        <w:rPr>
          <w:b/>
          <w:sz w:val="24"/>
          <w:szCs w:val="24"/>
        </w:rPr>
      </w:pPr>
      <w:r w:rsidRPr="000910CF">
        <w:rPr>
          <w:rFonts w:eastAsia="Calibri"/>
          <w:sz w:val="24"/>
          <w:szCs w:val="24"/>
          <w:lang w:eastAsia="en-US"/>
        </w:rPr>
        <w:t xml:space="preserve">W sprawach nieuregulowanych niniejszą </w:t>
      </w:r>
      <w:r w:rsidR="00050439">
        <w:rPr>
          <w:rFonts w:eastAsia="Calibri"/>
          <w:sz w:val="24"/>
          <w:szCs w:val="24"/>
          <w:lang w:eastAsia="en-US"/>
        </w:rPr>
        <w:t>SWZ</w:t>
      </w:r>
      <w:r w:rsidRPr="000910CF">
        <w:rPr>
          <w:rFonts w:eastAsia="Calibri"/>
          <w:sz w:val="24"/>
          <w:szCs w:val="24"/>
          <w:lang w:eastAsia="en-US"/>
        </w:rPr>
        <w:t xml:space="preserve"> zastosowanie mają przepisy:</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t>ustawy z dnia 29 stycznia 2004 r. Prawo zamówień publicznych (t. j. Dz. U. z 201</w:t>
      </w:r>
      <w:r w:rsidR="00BC2198">
        <w:rPr>
          <w:rFonts w:eastAsia="Calibri"/>
          <w:sz w:val="24"/>
          <w:szCs w:val="24"/>
          <w:lang w:eastAsia="en-US"/>
        </w:rPr>
        <w:t>9 r. poz. 2019</w:t>
      </w:r>
      <w:r w:rsidRPr="001656ED">
        <w:rPr>
          <w:rFonts w:eastAsia="Calibri"/>
          <w:sz w:val="24"/>
          <w:szCs w:val="24"/>
          <w:lang w:eastAsia="en-US"/>
        </w:rPr>
        <w:t xml:space="preserve"> z zm</w:t>
      </w:r>
      <w:r w:rsidR="0078323A">
        <w:rPr>
          <w:rFonts w:eastAsia="Calibri"/>
          <w:sz w:val="24"/>
          <w:szCs w:val="24"/>
          <w:lang w:eastAsia="en-US"/>
        </w:rPr>
        <w:t>.</w:t>
      </w:r>
      <w:r w:rsidRPr="001656ED">
        <w:rPr>
          <w:rFonts w:eastAsia="Calibri"/>
          <w:sz w:val="24"/>
          <w:szCs w:val="24"/>
          <w:lang w:eastAsia="en-US"/>
        </w:rPr>
        <w:t>) oraz aktów prawnych wydanych na jej podstawie,</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t>ustawy z dnia 23 kw</w:t>
      </w:r>
      <w:r w:rsidR="0078323A">
        <w:rPr>
          <w:rFonts w:eastAsia="Calibri"/>
          <w:sz w:val="24"/>
          <w:szCs w:val="24"/>
          <w:lang w:eastAsia="en-US"/>
        </w:rPr>
        <w:t>ietnia 1964 r. Kodeks cywilny</w:t>
      </w:r>
      <w:r w:rsidR="00BC2198">
        <w:rPr>
          <w:rFonts w:eastAsia="Calibri"/>
          <w:sz w:val="24"/>
          <w:szCs w:val="24"/>
          <w:lang w:eastAsia="en-US"/>
        </w:rPr>
        <w:t xml:space="preserve"> </w:t>
      </w:r>
      <w:r w:rsidR="0078323A">
        <w:rPr>
          <w:rFonts w:eastAsia="Calibri"/>
          <w:sz w:val="24"/>
          <w:szCs w:val="24"/>
          <w:lang w:eastAsia="en-US"/>
        </w:rPr>
        <w:t>(t</w:t>
      </w:r>
      <w:r w:rsidRPr="001656ED">
        <w:rPr>
          <w:rFonts w:eastAsia="Calibri"/>
          <w:sz w:val="24"/>
          <w:szCs w:val="24"/>
          <w:lang w:eastAsia="en-US"/>
        </w:rPr>
        <w:t>j.: Dz.U. z 1964</w:t>
      </w:r>
      <w:r w:rsidR="00ED0D7A">
        <w:rPr>
          <w:rFonts w:eastAsia="Calibri"/>
          <w:sz w:val="24"/>
          <w:szCs w:val="24"/>
          <w:lang w:eastAsia="en-US"/>
        </w:rPr>
        <w:t xml:space="preserve"> </w:t>
      </w:r>
      <w:r w:rsidRPr="001656ED">
        <w:rPr>
          <w:rFonts w:eastAsia="Calibri"/>
          <w:sz w:val="24"/>
          <w:szCs w:val="24"/>
          <w:lang w:eastAsia="en-US"/>
        </w:rPr>
        <w:t>r. Nr</w:t>
      </w:r>
      <w:r w:rsidR="00ED0D7A">
        <w:rPr>
          <w:rFonts w:eastAsia="Calibri"/>
          <w:sz w:val="24"/>
          <w:szCs w:val="24"/>
          <w:lang w:eastAsia="en-US"/>
        </w:rPr>
        <w:t xml:space="preserve"> </w:t>
      </w:r>
      <w:r w:rsidRPr="001656ED">
        <w:rPr>
          <w:rFonts w:eastAsia="Calibri"/>
          <w:sz w:val="24"/>
          <w:szCs w:val="24"/>
          <w:lang w:eastAsia="en-US"/>
        </w:rPr>
        <w:t>16, poz.</w:t>
      </w:r>
      <w:r w:rsidR="00ED0D7A">
        <w:rPr>
          <w:rFonts w:eastAsia="Calibri"/>
          <w:sz w:val="24"/>
          <w:szCs w:val="24"/>
          <w:lang w:eastAsia="en-US"/>
        </w:rPr>
        <w:t xml:space="preserve"> </w:t>
      </w:r>
      <w:r w:rsidRPr="001656ED">
        <w:rPr>
          <w:rFonts w:eastAsia="Calibri"/>
          <w:sz w:val="24"/>
          <w:szCs w:val="24"/>
          <w:lang w:eastAsia="en-US"/>
        </w:rPr>
        <w:t>93, z zm.),</w:t>
      </w:r>
    </w:p>
    <w:p w:rsidR="00C84B9B" w:rsidRPr="003B163E" w:rsidRDefault="001656ED" w:rsidP="003B163E">
      <w:pPr>
        <w:pStyle w:val="Akapitzlist"/>
        <w:numPr>
          <w:ilvl w:val="0"/>
          <w:numId w:val="1"/>
        </w:numPr>
        <w:jc w:val="both"/>
        <w:rPr>
          <w:rFonts w:eastAsia="Calibri"/>
          <w:sz w:val="24"/>
          <w:szCs w:val="24"/>
          <w:lang w:eastAsia="en-US"/>
        </w:rPr>
      </w:pPr>
      <w:r w:rsidRPr="001656ED">
        <w:rPr>
          <w:rFonts w:eastAsia="Calibri"/>
          <w:sz w:val="24"/>
          <w:szCs w:val="24"/>
          <w:lang w:eastAsia="en-US"/>
        </w:rPr>
        <w:t>obowiązujące w zakresie przedmiotowym, w szczególności ustawy Prawo budowlane oraz aktów prawnych wydanych na jej podstawie.</w:t>
      </w:r>
    </w:p>
    <w:p w:rsidR="001656ED" w:rsidRPr="000910CF" w:rsidRDefault="001656ED" w:rsidP="00B57476">
      <w:pPr>
        <w:pStyle w:val="Akapitzlist"/>
        <w:numPr>
          <w:ilvl w:val="0"/>
          <w:numId w:val="4"/>
        </w:numPr>
        <w:ind w:left="284" w:hanging="284"/>
        <w:jc w:val="both"/>
        <w:rPr>
          <w:rFonts w:eastAsia="Calibri"/>
          <w:b/>
          <w:sz w:val="24"/>
          <w:szCs w:val="24"/>
          <w:lang w:eastAsia="en-US"/>
        </w:rPr>
      </w:pPr>
      <w:r w:rsidRPr="000910CF">
        <w:rPr>
          <w:rFonts w:eastAsia="Calibri"/>
          <w:b/>
          <w:sz w:val="24"/>
          <w:szCs w:val="24"/>
          <w:lang w:eastAsia="en-US"/>
        </w:rPr>
        <w:t xml:space="preserve">Wykaz załączników do </w:t>
      </w:r>
      <w:r w:rsidR="00050439">
        <w:rPr>
          <w:rFonts w:eastAsia="Calibri"/>
          <w:b/>
          <w:sz w:val="24"/>
          <w:szCs w:val="24"/>
          <w:lang w:eastAsia="en-US"/>
        </w:rPr>
        <w:t>SWZ</w:t>
      </w:r>
      <w:r w:rsidRPr="000910CF">
        <w:rPr>
          <w:rFonts w:eastAsia="Calibri"/>
          <w:b/>
          <w:sz w:val="24"/>
          <w:szCs w:val="24"/>
          <w:lang w:eastAsia="en-US"/>
        </w:rPr>
        <w:t>:</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załącznik nr 1 – formularz oferty,</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 xml:space="preserve">załącznik nr 2 – </w:t>
      </w:r>
      <w:r w:rsidRPr="004F3F4C">
        <w:rPr>
          <w:sz w:val="24"/>
          <w:szCs w:val="24"/>
        </w:rPr>
        <w:t>formularz oświadczenia o spełnieniu warunków udziału i braku podstaw do wykluczenia,</w:t>
      </w:r>
    </w:p>
    <w:p w:rsidR="001656ED" w:rsidRDefault="002E0E98"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 xml:space="preserve">załącznik nr 3 </w:t>
      </w:r>
      <w:r w:rsidR="001656ED" w:rsidRPr="004F3F4C">
        <w:rPr>
          <w:rFonts w:eastAsia="Calibri"/>
          <w:sz w:val="24"/>
          <w:szCs w:val="24"/>
          <w:lang w:eastAsia="en-US"/>
        </w:rPr>
        <w:t>– wzór umowy,</w:t>
      </w:r>
    </w:p>
    <w:p w:rsidR="000910CF" w:rsidRPr="004F3F4C" w:rsidRDefault="000910CF" w:rsidP="0017138C">
      <w:pPr>
        <w:pStyle w:val="Akapitzlist"/>
        <w:numPr>
          <w:ilvl w:val="0"/>
          <w:numId w:val="2"/>
        </w:numPr>
        <w:jc w:val="both"/>
        <w:rPr>
          <w:rFonts w:eastAsia="Calibri"/>
          <w:sz w:val="24"/>
          <w:szCs w:val="24"/>
          <w:lang w:eastAsia="en-US"/>
        </w:rPr>
      </w:pPr>
      <w:r>
        <w:rPr>
          <w:rFonts w:eastAsia="Calibri"/>
          <w:sz w:val="24"/>
          <w:szCs w:val="24"/>
          <w:lang w:eastAsia="en-US"/>
        </w:rPr>
        <w:t>załącznik nr 4 – oświadczenie dot. polegania na zasobach innych podmiotów,</w:t>
      </w:r>
    </w:p>
    <w:p w:rsidR="003133FC" w:rsidRPr="004F3F4C" w:rsidRDefault="003133FC"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w:t>
      </w:r>
      <w:r w:rsidR="000910CF">
        <w:rPr>
          <w:rFonts w:eastAsia="Calibri"/>
          <w:sz w:val="24"/>
          <w:szCs w:val="24"/>
          <w:lang w:eastAsia="en-US"/>
        </w:rPr>
        <w:t>ałącznik nr 5</w:t>
      </w:r>
      <w:r w:rsidRPr="004F3F4C">
        <w:rPr>
          <w:rFonts w:eastAsia="Calibri"/>
          <w:sz w:val="24"/>
          <w:szCs w:val="24"/>
          <w:lang w:eastAsia="en-US"/>
        </w:rPr>
        <w:t xml:space="preserve"> – oświadczenie dot. grupy kapitałowej,</w:t>
      </w:r>
    </w:p>
    <w:p w:rsidR="0078323A"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w:t>
      </w:r>
      <w:r w:rsidR="004A4577" w:rsidRPr="004F3F4C">
        <w:rPr>
          <w:rFonts w:eastAsia="Calibri"/>
          <w:sz w:val="24"/>
          <w:szCs w:val="24"/>
          <w:lang w:eastAsia="en-US"/>
        </w:rPr>
        <w:t xml:space="preserve">ałącznik </w:t>
      </w:r>
      <w:r w:rsidR="003B163E">
        <w:rPr>
          <w:rFonts w:eastAsia="Calibri"/>
          <w:sz w:val="24"/>
          <w:szCs w:val="24"/>
          <w:lang w:eastAsia="en-US"/>
        </w:rPr>
        <w:t>nr 6</w:t>
      </w:r>
      <w:r w:rsidRPr="004F3F4C">
        <w:rPr>
          <w:rFonts w:eastAsia="Calibri"/>
          <w:sz w:val="24"/>
          <w:szCs w:val="24"/>
          <w:lang w:eastAsia="en-US"/>
        </w:rPr>
        <w:t xml:space="preserve"> – </w:t>
      </w:r>
      <w:r w:rsidR="00B57476">
        <w:rPr>
          <w:rFonts w:eastAsia="Calibri"/>
          <w:sz w:val="24"/>
          <w:szCs w:val="24"/>
          <w:lang w:eastAsia="en-US"/>
        </w:rPr>
        <w:t>projekt budowlany dla cz. 1 i 2,</w:t>
      </w:r>
    </w:p>
    <w:p w:rsidR="00B57476" w:rsidRDefault="003B163E" w:rsidP="00B57476">
      <w:pPr>
        <w:pStyle w:val="Akapitzlist"/>
        <w:numPr>
          <w:ilvl w:val="0"/>
          <w:numId w:val="2"/>
        </w:numPr>
        <w:jc w:val="both"/>
        <w:rPr>
          <w:rFonts w:eastAsia="Calibri"/>
          <w:sz w:val="24"/>
          <w:szCs w:val="24"/>
          <w:lang w:eastAsia="en-US"/>
        </w:rPr>
      </w:pPr>
      <w:r>
        <w:rPr>
          <w:rFonts w:eastAsia="Calibri"/>
          <w:sz w:val="24"/>
          <w:szCs w:val="24"/>
          <w:lang w:eastAsia="en-US"/>
        </w:rPr>
        <w:t>załącznik nr 7</w:t>
      </w:r>
      <w:r w:rsidR="00BE5921" w:rsidRPr="004F3F4C">
        <w:rPr>
          <w:rFonts w:eastAsia="Calibri"/>
          <w:sz w:val="24"/>
          <w:szCs w:val="24"/>
          <w:lang w:eastAsia="en-US"/>
        </w:rPr>
        <w:t xml:space="preserve"> – </w:t>
      </w:r>
      <w:r w:rsidR="00B57476" w:rsidRPr="00B57476">
        <w:rPr>
          <w:rFonts w:eastAsia="Calibri"/>
          <w:sz w:val="24"/>
          <w:szCs w:val="24"/>
          <w:lang w:eastAsia="en-US"/>
        </w:rPr>
        <w:t>wykaz  robót budowlanych,</w:t>
      </w:r>
    </w:p>
    <w:p w:rsidR="005E3AE2" w:rsidRPr="004F3F4C" w:rsidRDefault="00B57476" w:rsidP="00B57476">
      <w:pPr>
        <w:pStyle w:val="Akapitzlist"/>
        <w:numPr>
          <w:ilvl w:val="0"/>
          <w:numId w:val="2"/>
        </w:numPr>
        <w:jc w:val="both"/>
        <w:rPr>
          <w:rFonts w:eastAsia="Calibri"/>
          <w:sz w:val="24"/>
          <w:szCs w:val="24"/>
          <w:lang w:eastAsia="en-US"/>
        </w:rPr>
      </w:pPr>
      <w:r>
        <w:rPr>
          <w:rFonts w:eastAsia="Calibri"/>
          <w:sz w:val="24"/>
          <w:szCs w:val="24"/>
          <w:lang w:eastAsia="en-US"/>
        </w:rPr>
        <w:t>załącznik nr 8 – harmonogram rzeczowo – finansowy</w:t>
      </w:r>
      <w:r w:rsidR="004F3F4C" w:rsidRPr="004F3F4C">
        <w:rPr>
          <w:rFonts w:eastAsia="Calibri"/>
          <w:sz w:val="24"/>
          <w:szCs w:val="24"/>
          <w:lang w:eastAsia="en-US"/>
        </w:rPr>
        <w:t xml:space="preserve">. </w:t>
      </w:r>
    </w:p>
    <w:p w:rsidR="00510A3A" w:rsidRPr="00510A3A" w:rsidRDefault="00510A3A" w:rsidP="0009261E">
      <w:pPr>
        <w:rPr>
          <w:sz w:val="24"/>
          <w:szCs w:val="24"/>
        </w:rPr>
      </w:pPr>
    </w:p>
    <w:sectPr w:rsidR="00510A3A" w:rsidRPr="00510A3A" w:rsidSect="00E61A02">
      <w:headerReference w:type="default" r:id="rId18"/>
      <w:footerReference w:type="default" r:id="rId19"/>
      <w:pgSz w:w="11906" w:h="16838"/>
      <w:pgMar w:top="1535" w:right="1417" w:bottom="1417" w:left="1417" w:header="284" w:footer="4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DF4" w:rsidRDefault="00E64DF4" w:rsidP="00C60838">
      <w:r>
        <w:separator/>
      </w:r>
    </w:p>
  </w:endnote>
  <w:endnote w:type="continuationSeparator" w:id="0">
    <w:p w:rsidR="00E64DF4" w:rsidRDefault="00E64DF4" w:rsidP="00C60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855472"/>
      <w:docPartObj>
        <w:docPartGallery w:val="Page Numbers (Bottom of Page)"/>
        <w:docPartUnique/>
      </w:docPartObj>
    </w:sdtPr>
    <w:sdtContent>
      <w:p w:rsidR="00EE3BDC" w:rsidRDefault="00EE3BDC">
        <w:pPr>
          <w:pStyle w:val="Stopka"/>
          <w:jc w:val="right"/>
        </w:pPr>
        <w:fldSimple w:instr="PAGE   \* MERGEFORMAT">
          <w:r w:rsidR="00C07B4D">
            <w:rPr>
              <w:noProof/>
            </w:rPr>
            <w:t>16</w:t>
          </w:r>
        </w:fldSimple>
      </w:p>
    </w:sdtContent>
  </w:sdt>
  <w:p w:rsidR="00EE3BDC" w:rsidRDefault="00EE3B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DF4" w:rsidRDefault="00E64DF4" w:rsidP="00C60838">
      <w:r>
        <w:separator/>
      </w:r>
    </w:p>
  </w:footnote>
  <w:footnote w:type="continuationSeparator" w:id="0">
    <w:p w:rsidR="00E64DF4" w:rsidRDefault="00E64DF4" w:rsidP="00C60838">
      <w:r>
        <w:continuationSeparator/>
      </w:r>
    </w:p>
  </w:footnote>
  <w:footnote w:id="1">
    <w:p w:rsidR="00EE3BDC" w:rsidRPr="0026620F" w:rsidRDefault="00EE3BDC" w:rsidP="00EC6947">
      <w:pPr>
        <w:jc w:val="both"/>
        <w:rPr>
          <w:i/>
        </w:rPr>
      </w:pPr>
      <w:r w:rsidRPr="0026620F">
        <w:rPr>
          <w:rStyle w:val="Odwoanieprzypisudolnego"/>
        </w:rPr>
        <w:footnoteRef/>
      </w:r>
      <w:r w:rsidRPr="0026620F">
        <w:rPr>
          <w:b/>
          <w:i/>
        </w:rPr>
        <w:t>Wyjaśnienie:</w:t>
      </w:r>
      <w:r w:rsidRPr="0026620F">
        <w:rPr>
          <w:i/>
        </w:rPr>
        <w:t xml:space="preserve"> informacja w tym zakresie jest wymagana, jeżeli w odniesieniu do danego administratora lub podmiotu przetwarzającego istnieje obowiązek wyznaczenia inspektora ochrony danych osobowych.</w:t>
      </w:r>
    </w:p>
  </w:footnote>
  <w:footnote w:id="2">
    <w:p w:rsidR="00EE3BDC" w:rsidRPr="00403194" w:rsidRDefault="00EE3BDC" w:rsidP="00EC6947">
      <w:pPr>
        <w:pStyle w:val="Akapitzlist"/>
        <w:ind w:left="0"/>
        <w:jc w:val="both"/>
        <w:rPr>
          <w:i/>
          <w:sz w:val="18"/>
          <w:szCs w:val="18"/>
        </w:rPr>
      </w:pPr>
      <w:r w:rsidRPr="00403194">
        <w:rPr>
          <w:rStyle w:val="Odwoanieprzypisudolnego"/>
        </w:rPr>
        <w:footnoteRef/>
      </w:r>
      <w:r w:rsidRPr="00403194">
        <w:rPr>
          <w:b/>
          <w:i/>
          <w:sz w:val="18"/>
          <w:szCs w:val="18"/>
        </w:rPr>
        <w:t>Wyjaśnienie:</w:t>
      </w:r>
      <w:r w:rsidRPr="00403194">
        <w:rPr>
          <w:i/>
          <w:sz w:val="18"/>
          <w:szCs w:val="18"/>
        </w:rPr>
        <w:t xml:space="preserve"> skorzystanie z prawa do sprostowania nie może skutkować zmianą wyniku postępowania</w:t>
      </w:r>
      <w:r w:rsidRPr="00403194">
        <w:rPr>
          <w:i/>
          <w:sz w:val="18"/>
          <w:szCs w:val="18"/>
        </w:rPr>
        <w:br/>
        <w:t xml:space="preserve">o udzielenie zamówienia publicznego ani zmianą postanowień umowy w zakresie niezgodnym z ustawą </w:t>
      </w:r>
      <w:proofErr w:type="spellStart"/>
      <w:r w:rsidRPr="00403194">
        <w:rPr>
          <w:i/>
          <w:sz w:val="18"/>
          <w:szCs w:val="18"/>
        </w:rPr>
        <w:t>Pzp</w:t>
      </w:r>
      <w:proofErr w:type="spellEnd"/>
      <w:r w:rsidRPr="00403194">
        <w:rPr>
          <w:i/>
          <w:sz w:val="18"/>
          <w:szCs w:val="18"/>
        </w:rPr>
        <w:t xml:space="preserve"> oraz nie może naruszać integralności protokołu oraz jego załączników.</w:t>
      </w:r>
    </w:p>
  </w:footnote>
  <w:footnote w:id="3">
    <w:p w:rsidR="00EE3BDC" w:rsidRDefault="00EE3BDC" w:rsidP="00EC6947">
      <w:pPr>
        <w:pStyle w:val="Tekstprzypisudolnego"/>
        <w:jc w:val="both"/>
      </w:pPr>
      <w:r w:rsidRPr="00403194">
        <w:rPr>
          <w:rStyle w:val="Odwoanieprzypisudolnego"/>
        </w:rPr>
        <w:footnoteRef/>
      </w:r>
      <w:r w:rsidRPr="00403194">
        <w:rPr>
          <w:b/>
          <w:i/>
          <w:sz w:val="18"/>
          <w:szCs w:val="18"/>
        </w:rPr>
        <w:t>Wyjaśnienie:</w:t>
      </w:r>
      <w:r w:rsidRPr="00403194">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DC" w:rsidRPr="00F02568" w:rsidRDefault="00EE3BDC" w:rsidP="00F704B4">
    <w:pPr>
      <w:pStyle w:val="Nagwek"/>
      <w:rPr>
        <w:b/>
        <w:sz w:val="22"/>
      </w:rPr>
    </w:pPr>
    <w:r w:rsidRPr="00F02568">
      <w:rPr>
        <w:b/>
        <w:sz w:val="22"/>
      </w:rPr>
      <w:t xml:space="preserve"> Zamawiający  GM INA LINIA</w:t>
    </w:r>
  </w:p>
  <w:p w:rsidR="00EE3BDC" w:rsidRPr="00F02568" w:rsidRDefault="00EE3BDC" w:rsidP="00F704B4">
    <w:pPr>
      <w:pStyle w:val="Nagwek"/>
      <w:jc w:val="center"/>
      <w:rPr>
        <w:b/>
        <w:sz w:val="22"/>
      </w:rPr>
    </w:pPr>
  </w:p>
  <w:p w:rsidR="00EE3BDC" w:rsidRPr="00F02568" w:rsidRDefault="00EE3BDC" w:rsidP="00F704B4">
    <w:pPr>
      <w:pStyle w:val="Nagwek"/>
      <w:jc w:val="center"/>
      <w:rPr>
        <w:b/>
        <w:sz w:val="22"/>
      </w:rPr>
    </w:pPr>
    <w:r w:rsidRPr="00F02568">
      <w:rPr>
        <w:b/>
        <w:i/>
        <w:iCs/>
        <w:sz w:val="22"/>
        <w:szCs w:val="24"/>
      </w:rPr>
      <w:t>„</w:t>
    </w:r>
    <w:r>
      <w:rPr>
        <w:b/>
        <w:i/>
        <w:iCs/>
        <w:sz w:val="22"/>
        <w:szCs w:val="24"/>
      </w:rPr>
      <w:t>Przebudowa nawierzchni drogi i budowa chodnika</w:t>
    </w:r>
    <w:r w:rsidRPr="00F02568">
      <w:rPr>
        <w:b/>
        <w:i/>
        <w:iCs/>
        <w:sz w:val="22"/>
        <w:szCs w:val="24"/>
      </w:rPr>
      <w:t>”</w:t>
    </w:r>
  </w:p>
  <w:p w:rsidR="00EE3BDC" w:rsidRPr="00F02568" w:rsidRDefault="00EE3BDC" w:rsidP="00CC3360">
    <w:pPr>
      <w:pStyle w:val="Nagwek"/>
      <w:jc w:val="right"/>
      <w:rPr>
        <w:b/>
        <w:sz w:val="22"/>
      </w:rPr>
    </w:pPr>
    <w:r>
      <w:rPr>
        <w:b/>
        <w:sz w:val="22"/>
      </w:rPr>
      <w:t>ZP 271.2.2021</w:t>
    </w:r>
  </w:p>
  <w:p w:rsidR="00EE3BDC" w:rsidRDefault="00EE3BDC">
    <w:r w:rsidRPr="00E541CE">
      <w:rPr>
        <w:b/>
        <w:i/>
        <w:iCs/>
        <w:noProof/>
        <w:sz w:val="22"/>
        <w:szCs w:val="24"/>
      </w:rPr>
      <w:pict>
        <v:shapetype id="_x0000_t32" coordsize="21600,21600" o:spt="32" o:oned="t" path="m,l21600,21600e" filled="f">
          <v:path arrowok="t" fillok="f" o:connecttype="none"/>
          <o:lock v:ext="edit" shapetype="t"/>
        </v:shapetype>
        <v:shape id="AutoShape 4" o:spid="_x0000_s6145" type="#_x0000_t32" style="position:absolute;margin-left:-5.6pt;margin-top:4.2pt;width:468.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es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2"/>
    <w:lvl w:ilvl="0">
      <w:start w:val="1"/>
      <w:numFmt w:val="decimal"/>
      <w:lvlText w:val="%1)"/>
      <w:lvlJc w:val="left"/>
      <w:pPr>
        <w:tabs>
          <w:tab w:val="num" w:pos="0"/>
        </w:tabs>
        <w:ind w:left="717" w:hanging="360"/>
      </w:pPr>
    </w:lvl>
  </w:abstractNum>
  <w:abstractNum w:abstractNumId="1">
    <w:nsid w:val="0000001F"/>
    <w:multiLevelType w:val="multilevel"/>
    <w:tmpl w:val="D2D00398"/>
    <w:name w:val="WWNum53"/>
    <w:lvl w:ilvl="0">
      <w:start w:val="8"/>
      <w:numFmt w:val="decimal"/>
      <w:lvlText w:val="%1."/>
      <w:lvlJc w:val="left"/>
      <w:pPr>
        <w:tabs>
          <w:tab w:val="num" w:pos="0"/>
        </w:tabs>
        <w:ind w:left="360" w:hanging="360"/>
      </w:pPr>
      <w:rPr>
        <w:b/>
      </w:rPr>
    </w:lvl>
    <w:lvl w:ilvl="1">
      <w:start w:val="1"/>
      <w:numFmt w:val="decimal"/>
      <w:lvlText w:val="%1.%2."/>
      <w:lvlJc w:val="left"/>
      <w:pPr>
        <w:tabs>
          <w:tab w:val="num" w:pos="-76"/>
        </w:tabs>
        <w:ind w:left="716" w:hanging="432"/>
      </w:pPr>
      <w:rPr>
        <w:b/>
        <w:bCs w:val="0"/>
        <w:color w:val="00000A"/>
      </w:rPr>
    </w:lvl>
    <w:lvl w:ilvl="2">
      <w:start w:val="1"/>
      <w:numFmt w:val="decimal"/>
      <w:lvlText w:val="%1.%2.%3."/>
      <w:lvlJc w:val="left"/>
      <w:pPr>
        <w:tabs>
          <w:tab w:val="num" w:pos="273"/>
        </w:tabs>
        <w:ind w:left="1497" w:hanging="504"/>
      </w:pPr>
      <w:rPr>
        <w:b w:val="0"/>
        <w:bCs w:val="0"/>
        <w:i w:val="0"/>
      </w:rPr>
    </w:lvl>
    <w:lvl w:ilvl="3">
      <w:start w:val="1"/>
      <w:numFmt w:val="decimal"/>
      <w:lvlText w:val="%4)"/>
      <w:lvlJc w:val="left"/>
      <w:pPr>
        <w:tabs>
          <w:tab w:val="num" w:pos="0"/>
        </w:tabs>
        <w:ind w:left="1728" w:hanging="648"/>
      </w:pPr>
      <w:rPr>
        <w:color w:val="00000A"/>
      </w:r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1A40E2D"/>
    <w:multiLevelType w:val="hybridMultilevel"/>
    <w:tmpl w:val="0E5677C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2F944C3"/>
    <w:multiLevelType w:val="multilevel"/>
    <w:tmpl w:val="F5E05D18"/>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366D10"/>
    <w:multiLevelType w:val="hybridMultilevel"/>
    <w:tmpl w:val="F5D803DC"/>
    <w:lvl w:ilvl="0" w:tplc="91225D4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08902DC6"/>
    <w:multiLevelType w:val="hybridMultilevel"/>
    <w:tmpl w:val="C9EACA24"/>
    <w:lvl w:ilvl="0" w:tplc="6B8C496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8C81E12"/>
    <w:multiLevelType w:val="hybridMultilevel"/>
    <w:tmpl w:val="DFE4F086"/>
    <w:lvl w:ilvl="0" w:tplc="FD5A1B7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nsid w:val="09A53079"/>
    <w:multiLevelType w:val="multilevel"/>
    <w:tmpl w:val="7986AB0E"/>
    <w:lvl w:ilvl="0">
      <w:start w:val="23"/>
      <w:numFmt w:val="decimal"/>
      <w:lvlText w:val="%1"/>
      <w:lvlJc w:val="left"/>
      <w:pPr>
        <w:ind w:left="420" w:hanging="420"/>
      </w:pPr>
      <w:rPr>
        <w:rFonts w:hint="default"/>
      </w:rPr>
    </w:lvl>
    <w:lvl w:ilvl="1">
      <w:start w:val="1"/>
      <w:numFmt w:val="decimal"/>
      <w:lvlText w:val="22.%2"/>
      <w:lvlJc w:val="left"/>
      <w:pPr>
        <w:ind w:left="620" w:hanging="420"/>
      </w:pPr>
      <w:rPr>
        <w:rFonts w:hint="default"/>
        <w:b/>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8">
    <w:nsid w:val="10C17C57"/>
    <w:multiLevelType w:val="hybridMultilevel"/>
    <w:tmpl w:val="04F4834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nsid w:val="13B65E78"/>
    <w:multiLevelType w:val="hybridMultilevel"/>
    <w:tmpl w:val="4778412A"/>
    <w:lvl w:ilvl="0" w:tplc="3BF0B52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nsid w:val="17CA44DF"/>
    <w:multiLevelType w:val="hybridMultilevel"/>
    <w:tmpl w:val="BA749F5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1A747B8E"/>
    <w:multiLevelType w:val="hybridMultilevel"/>
    <w:tmpl w:val="B2E4564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1A9D3B31"/>
    <w:multiLevelType w:val="multilevel"/>
    <w:tmpl w:val="04464A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B3B63CA"/>
    <w:multiLevelType w:val="hybridMultilevel"/>
    <w:tmpl w:val="AB64A4E8"/>
    <w:lvl w:ilvl="0" w:tplc="056683FA">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25C94BC1"/>
    <w:multiLevelType w:val="hybridMultilevel"/>
    <w:tmpl w:val="B39281DE"/>
    <w:lvl w:ilvl="0" w:tplc="BC7C9512">
      <w:start w:val="4"/>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0C008B"/>
    <w:multiLevelType w:val="multilevel"/>
    <w:tmpl w:val="0070439E"/>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9E63D4"/>
    <w:multiLevelType w:val="hybridMultilevel"/>
    <w:tmpl w:val="0706B6A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29F42FBB"/>
    <w:multiLevelType w:val="hybridMultilevel"/>
    <w:tmpl w:val="7F06A4D0"/>
    <w:lvl w:ilvl="0" w:tplc="462200EC">
      <w:start w:val="9"/>
      <w:numFmt w:val="lowerLetter"/>
      <w:lvlText w:val="%1)"/>
      <w:lvlJc w:val="left"/>
      <w:pPr>
        <w:ind w:left="78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D154E6"/>
    <w:multiLevelType w:val="hybridMultilevel"/>
    <w:tmpl w:val="F1D29AD6"/>
    <w:lvl w:ilvl="0" w:tplc="8BE09F4A">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nsid w:val="31584987"/>
    <w:multiLevelType w:val="hybridMultilevel"/>
    <w:tmpl w:val="D37E2A72"/>
    <w:lvl w:ilvl="0" w:tplc="B89CE4D2">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31E13D47"/>
    <w:multiLevelType w:val="multilevel"/>
    <w:tmpl w:val="F46C85DC"/>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3AA3D43"/>
    <w:multiLevelType w:val="hybridMultilevel"/>
    <w:tmpl w:val="C8DC450E"/>
    <w:lvl w:ilvl="0" w:tplc="6B8C4964">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nsid w:val="35024FED"/>
    <w:multiLevelType w:val="hybridMultilevel"/>
    <w:tmpl w:val="0E04F968"/>
    <w:lvl w:ilvl="0" w:tplc="0A6E7A6C">
      <w:start w:val="1"/>
      <w:numFmt w:val="bullet"/>
      <w:lvlText w:val=""/>
      <w:lvlJc w:val="left"/>
      <w:pPr>
        <w:ind w:left="1211" w:hanging="360"/>
      </w:pPr>
      <w:rPr>
        <w:rFonts w:ascii="Symbol" w:hAnsi="Symbol" w:hint="default"/>
      </w:rPr>
    </w:lvl>
    <w:lvl w:ilvl="1" w:tplc="04150003" w:tentative="1">
      <w:start w:val="1"/>
      <w:numFmt w:val="bullet"/>
      <w:lvlText w:val="o"/>
      <w:lvlJc w:val="left"/>
      <w:pPr>
        <w:ind w:left="939" w:hanging="360"/>
      </w:pPr>
      <w:rPr>
        <w:rFonts w:ascii="Courier New" w:hAnsi="Courier New" w:cs="Courier New" w:hint="default"/>
      </w:rPr>
    </w:lvl>
    <w:lvl w:ilvl="2" w:tplc="04150005" w:tentative="1">
      <w:start w:val="1"/>
      <w:numFmt w:val="bullet"/>
      <w:lvlText w:val=""/>
      <w:lvlJc w:val="left"/>
      <w:pPr>
        <w:ind w:left="1659" w:hanging="360"/>
      </w:pPr>
      <w:rPr>
        <w:rFonts w:ascii="Wingdings" w:hAnsi="Wingdings" w:hint="default"/>
      </w:rPr>
    </w:lvl>
    <w:lvl w:ilvl="3" w:tplc="04150001" w:tentative="1">
      <w:start w:val="1"/>
      <w:numFmt w:val="bullet"/>
      <w:lvlText w:val=""/>
      <w:lvlJc w:val="left"/>
      <w:pPr>
        <w:ind w:left="2379" w:hanging="360"/>
      </w:pPr>
      <w:rPr>
        <w:rFonts w:ascii="Symbol" w:hAnsi="Symbol" w:hint="default"/>
      </w:rPr>
    </w:lvl>
    <w:lvl w:ilvl="4" w:tplc="04150003" w:tentative="1">
      <w:start w:val="1"/>
      <w:numFmt w:val="bullet"/>
      <w:lvlText w:val="o"/>
      <w:lvlJc w:val="left"/>
      <w:pPr>
        <w:ind w:left="3099" w:hanging="360"/>
      </w:pPr>
      <w:rPr>
        <w:rFonts w:ascii="Courier New" w:hAnsi="Courier New" w:cs="Courier New" w:hint="default"/>
      </w:rPr>
    </w:lvl>
    <w:lvl w:ilvl="5" w:tplc="04150005" w:tentative="1">
      <w:start w:val="1"/>
      <w:numFmt w:val="bullet"/>
      <w:lvlText w:val=""/>
      <w:lvlJc w:val="left"/>
      <w:pPr>
        <w:ind w:left="3819" w:hanging="360"/>
      </w:pPr>
      <w:rPr>
        <w:rFonts w:ascii="Wingdings" w:hAnsi="Wingdings" w:hint="default"/>
      </w:rPr>
    </w:lvl>
    <w:lvl w:ilvl="6" w:tplc="04150001" w:tentative="1">
      <w:start w:val="1"/>
      <w:numFmt w:val="bullet"/>
      <w:lvlText w:val=""/>
      <w:lvlJc w:val="left"/>
      <w:pPr>
        <w:ind w:left="4539" w:hanging="360"/>
      </w:pPr>
      <w:rPr>
        <w:rFonts w:ascii="Symbol" w:hAnsi="Symbol" w:hint="default"/>
      </w:rPr>
    </w:lvl>
    <w:lvl w:ilvl="7" w:tplc="04150003" w:tentative="1">
      <w:start w:val="1"/>
      <w:numFmt w:val="bullet"/>
      <w:lvlText w:val="o"/>
      <w:lvlJc w:val="left"/>
      <w:pPr>
        <w:ind w:left="5259" w:hanging="360"/>
      </w:pPr>
      <w:rPr>
        <w:rFonts w:ascii="Courier New" w:hAnsi="Courier New" w:cs="Courier New" w:hint="default"/>
      </w:rPr>
    </w:lvl>
    <w:lvl w:ilvl="8" w:tplc="04150005" w:tentative="1">
      <w:start w:val="1"/>
      <w:numFmt w:val="bullet"/>
      <w:lvlText w:val=""/>
      <w:lvlJc w:val="left"/>
      <w:pPr>
        <w:ind w:left="5979" w:hanging="360"/>
      </w:pPr>
      <w:rPr>
        <w:rFonts w:ascii="Wingdings" w:hAnsi="Wingdings" w:hint="default"/>
      </w:rPr>
    </w:lvl>
  </w:abstractNum>
  <w:abstractNum w:abstractNumId="23">
    <w:nsid w:val="387E7425"/>
    <w:multiLevelType w:val="hybridMultilevel"/>
    <w:tmpl w:val="109C7DE4"/>
    <w:lvl w:ilvl="0" w:tplc="0728E142">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4">
    <w:nsid w:val="39512651"/>
    <w:multiLevelType w:val="hybridMultilevel"/>
    <w:tmpl w:val="8DA2EF1A"/>
    <w:lvl w:ilvl="0" w:tplc="37D2E76E">
      <w:start w:val="1"/>
      <w:numFmt w:val="upperRoman"/>
      <w:lvlText w:val="%1."/>
      <w:lvlJc w:val="right"/>
      <w:pPr>
        <w:ind w:left="360" w:hanging="360"/>
      </w:pPr>
      <w:rPr>
        <w:b/>
      </w:rPr>
    </w:lvl>
    <w:lvl w:ilvl="1" w:tplc="B94C47F8">
      <w:start w:val="1"/>
      <w:numFmt w:val="decimal"/>
      <w:lvlText w:val="%2)"/>
      <w:lvlJc w:val="left"/>
      <w:pPr>
        <w:tabs>
          <w:tab w:val="num" w:pos="1080"/>
        </w:tabs>
        <w:ind w:left="1080"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A6330A6"/>
    <w:multiLevelType w:val="hybridMultilevel"/>
    <w:tmpl w:val="0728CD1C"/>
    <w:lvl w:ilvl="0" w:tplc="4D9A797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8021BF"/>
    <w:multiLevelType w:val="hybridMultilevel"/>
    <w:tmpl w:val="A5DED72C"/>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nsid w:val="464C1095"/>
    <w:multiLevelType w:val="multilevel"/>
    <w:tmpl w:val="7510712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28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BB6DF0"/>
    <w:multiLevelType w:val="hybridMultilevel"/>
    <w:tmpl w:val="B7CEE6D4"/>
    <w:lvl w:ilvl="0" w:tplc="04150011">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9">
    <w:nsid w:val="499E0508"/>
    <w:multiLevelType w:val="hybridMultilevel"/>
    <w:tmpl w:val="AD263600"/>
    <w:lvl w:ilvl="0" w:tplc="0728E14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nsid w:val="49BC7832"/>
    <w:multiLevelType w:val="multilevel"/>
    <w:tmpl w:val="262A84F6"/>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4B4E2F69"/>
    <w:multiLevelType w:val="hybridMultilevel"/>
    <w:tmpl w:val="F618B894"/>
    <w:lvl w:ilvl="0" w:tplc="9A4AAB0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4DD108FC"/>
    <w:multiLevelType w:val="hybridMultilevel"/>
    <w:tmpl w:val="9600F110"/>
    <w:lvl w:ilvl="0" w:tplc="0A6E7A6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nsid w:val="512C49CF"/>
    <w:multiLevelType w:val="hybridMultilevel"/>
    <w:tmpl w:val="7760121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515853ED"/>
    <w:multiLevelType w:val="multilevel"/>
    <w:tmpl w:val="F0545ABE"/>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2C92603"/>
    <w:multiLevelType w:val="hybridMultilevel"/>
    <w:tmpl w:val="0B96BCF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nsid w:val="54947201"/>
    <w:multiLevelType w:val="hybridMultilevel"/>
    <w:tmpl w:val="A692CC34"/>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7">
    <w:nsid w:val="572C7B6E"/>
    <w:multiLevelType w:val="hybridMultilevel"/>
    <w:tmpl w:val="17E28FCE"/>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8">
    <w:nsid w:val="5A205918"/>
    <w:multiLevelType w:val="multilevel"/>
    <w:tmpl w:val="74B0E3FA"/>
    <w:lvl w:ilvl="0">
      <w:start w:val="3"/>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9">
    <w:nsid w:val="5B075E56"/>
    <w:multiLevelType w:val="multilevel"/>
    <w:tmpl w:val="75E2E3E4"/>
    <w:lvl w:ilvl="0">
      <w:start w:val="1"/>
      <w:numFmt w:val="decimal"/>
      <w:lvlText w:val="%1."/>
      <w:lvlJc w:val="left"/>
      <w:pPr>
        <w:ind w:left="360" w:hanging="360"/>
      </w:pPr>
      <w:rPr>
        <w:rFonts w:hint="default"/>
      </w:rPr>
    </w:lvl>
    <w:lvl w:ilvl="1">
      <w:start w:val="1"/>
      <w:numFmt w:val="decimal"/>
      <w:lvlText w:val="1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B21D5A"/>
    <w:multiLevelType w:val="hybridMultilevel"/>
    <w:tmpl w:val="9FF2950E"/>
    <w:lvl w:ilvl="0" w:tplc="DFCC2A06">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1">
    <w:nsid w:val="60806973"/>
    <w:multiLevelType w:val="hybridMultilevel"/>
    <w:tmpl w:val="6220C2F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670B6A36"/>
    <w:multiLevelType w:val="multilevel"/>
    <w:tmpl w:val="DED88AF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8D62A3E"/>
    <w:multiLevelType w:val="hybridMultilevel"/>
    <w:tmpl w:val="809EA340"/>
    <w:lvl w:ilvl="0" w:tplc="0728E14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4">
    <w:nsid w:val="6A434FD2"/>
    <w:multiLevelType w:val="hybridMultilevel"/>
    <w:tmpl w:val="EBC6C14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6B4A52E8"/>
    <w:multiLevelType w:val="multilevel"/>
    <w:tmpl w:val="21BE023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6B957589"/>
    <w:multiLevelType w:val="hybridMultilevel"/>
    <w:tmpl w:val="FB3CDD50"/>
    <w:lvl w:ilvl="0" w:tplc="EBBC4FE2">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BB146E"/>
    <w:multiLevelType w:val="hybridMultilevel"/>
    <w:tmpl w:val="B8AAEA10"/>
    <w:lvl w:ilvl="0" w:tplc="A9A4876E">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8">
    <w:nsid w:val="70582C95"/>
    <w:multiLevelType w:val="hybridMultilevel"/>
    <w:tmpl w:val="3CC4AE7C"/>
    <w:lvl w:ilvl="0" w:tplc="936E7A28">
      <w:start w:val="3"/>
      <w:numFmt w:val="decimal"/>
      <w:lvlText w:val="%1)"/>
      <w:lvlJc w:val="left"/>
      <w:pPr>
        <w:ind w:left="1353"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nsid w:val="73247EB0"/>
    <w:multiLevelType w:val="multilevel"/>
    <w:tmpl w:val="735AB29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3B706B4"/>
    <w:multiLevelType w:val="multilevel"/>
    <w:tmpl w:val="9814D1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46A6401"/>
    <w:multiLevelType w:val="multilevel"/>
    <w:tmpl w:val="B3AA33B4"/>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65D25CF"/>
    <w:multiLevelType w:val="hybridMultilevel"/>
    <w:tmpl w:val="311C73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nsid w:val="772B0226"/>
    <w:multiLevelType w:val="hybridMultilevel"/>
    <w:tmpl w:val="593CE9E2"/>
    <w:lvl w:ilvl="0" w:tplc="17F448BE">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4">
    <w:nsid w:val="7AF43811"/>
    <w:multiLevelType w:val="hybridMultilevel"/>
    <w:tmpl w:val="45D2DAE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5">
    <w:nsid w:val="7B51151C"/>
    <w:multiLevelType w:val="multilevel"/>
    <w:tmpl w:val="D71492BC"/>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C1459B8"/>
    <w:multiLevelType w:val="hybridMultilevel"/>
    <w:tmpl w:val="46C448A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nsid w:val="7DD22884"/>
    <w:multiLevelType w:val="multilevel"/>
    <w:tmpl w:val="6E149726"/>
    <w:lvl w:ilvl="0">
      <w:start w:val="31"/>
      <w:numFmt w:val="decimal"/>
      <w:lvlText w:val="%1"/>
      <w:lvlJc w:val="left"/>
      <w:pPr>
        <w:ind w:left="420" w:hanging="420"/>
      </w:pPr>
      <w:rPr>
        <w:rFonts w:eastAsia="Calibri" w:hint="default"/>
        <w:b w:val="0"/>
      </w:rPr>
    </w:lvl>
    <w:lvl w:ilvl="1">
      <w:start w:val="1"/>
      <w:numFmt w:val="decimal"/>
      <w:lvlText w:val="27.%2"/>
      <w:lvlJc w:val="left"/>
      <w:pPr>
        <w:ind w:left="420" w:hanging="420"/>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8">
    <w:nsid w:val="7F3D0D56"/>
    <w:multiLevelType w:val="multilevel"/>
    <w:tmpl w:val="ED8EF86A"/>
    <w:lvl w:ilvl="0">
      <w:start w:val="28"/>
      <w:numFmt w:val="decimal"/>
      <w:lvlText w:val="%1"/>
      <w:lvlJc w:val="left"/>
      <w:pPr>
        <w:ind w:left="420" w:hanging="420"/>
      </w:pPr>
      <w:rPr>
        <w:rFonts w:hint="default"/>
      </w:rPr>
    </w:lvl>
    <w:lvl w:ilvl="1">
      <w:start w:val="1"/>
      <w:numFmt w:val="decimal"/>
      <w:lvlText w:val="25.%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2"/>
  </w:num>
  <w:num w:numId="3">
    <w:abstractNumId w:val="45"/>
  </w:num>
  <w:num w:numId="4">
    <w:abstractNumId w:val="24"/>
  </w:num>
  <w:num w:numId="5">
    <w:abstractNumId w:val="35"/>
  </w:num>
  <w:num w:numId="6">
    <w:abstractNumId w:val="12"/>
  </w:num>
  <w:num w:numId="7">
    <w:abstractNumId w:val="38"/>
  </w:num>
  <w:num w:numId="8">
    <w:abstractNumId w:val="27"/>
  </w:num>
  <w:num w:numId="9">
    <w:abstractNumId w:val="30"/>
  </w:num>
  <w:num w:numId="10">
    <w:abstractNumId w:val="34"/>
  </w:num>
  <w:num w:numId="11">
    <w:abstractNumId w:val="50"/>
  </w:num>
  <w:num w:numId="12">
    <w:abstractNumId w:val="7"/>
  </w:num>
  <w:num w:numId="13">
    <w:abstractNumId w:val="58"/>
  </w:num>
  <w:num w:numId="14">
    <w:abstractNumId w:val="57"/>
  </w:num>
  <w:num w:numId="15">
    <w:abstractNumId w:val="17"/>
  </w:num>
  <w:num w:numId="16">
    <w:abstractNumId w:val="46"/>
  </w:num>
  <w:num w:numId="17">
    <w:abstractNumId w:val="5"/>
  </w:num>
  <w:num w:numId="18">
    <w:abstractNumId w:val="21"/>
  </w:num>
  <w:num w:numId="19">
    <w:abstractNumId w:val="10"/>
  </w:num>
  <w:num w:numId="20">
    <w:abstractNumId w:val="16"/>
  </w:num>
  <w:num w:numId="21">
    <w:abstractNumId w:val="11"/>
  </w:num>
  <w:num w:numId="22">
    <w:abstractNumId w:val="44"/>
  </w:num>
  <w:num w:numId="23">
    <w:abstractNumId w:val="42"/>
  </w:num>
  <w:num w:numId="24">
    <w:abstractNumId w:val="39"/>
  </w:num>
  <w:num w:numId="25">
    <w:abstractNumId w:val="15"/>
  </w:num>
  <w:num w:numId="26">
    <w:abstractNumId w:val="26"/>
  </w:num>
  <w:num w:numId="27">
    <w:abstractNumId w:val="51"/>
  </w:num>
  <w:num w:numId="28">
    <w:abstractNumId w:val="47"/>
  </w:num>
  <w:num w:numId="29">
    <w:abstractNumId w:val="18"/>
  </w:num>
  <w:num w:numId="30">
    <w:abstractNumId w:val="40"/>
  </w:num>
  <w:num w:numId="31">
    <w:abstractNumId w:val="4"/>
  </w:num>
  <w:num w:numId="32">
    <w:abstractNumId w:val="48"/>
  </w:num>
  <w:num w:numId="33">
    <w:abstractNumId w:val="14"/>
  </w:num>
  <w:num w:numId="34">
    <w:abstractNumId w:val="6"/>
  </w:num>
  <w:num w:numId="35">
    <w:abstractNumId w:val="52"/>
  </w:num>
  <w:num w:numId="36">
    <w:abstractNumId w:val="54"/>
  </w:num>
  <w:num w:numId="37">
    <w:abstractNumId w:val="36"/>
  </w:num>
  <w:num w:numId="38">
    <w:abstractNumId w:val="28"/>
  </w:num>
  <w:num w:numId="39">
    <w:abstractNumId w:val="2"/>
  </w:num>
  <w:num w:numId="40">
    <w:abstractNumId w:val="56"/>
  </w:num>
  <w:num w:numId="41">
    <w:abstractNumId w:val="55"/>
  </w:num>
  <w:num w:numId="42">
    <w:abstractNumId w:val="8"/>
  </w:num>
  <w:num w:numId="43">
    <w:abstractNumId w:val="23"/>
  </w:num>
  <w:num w:numId="44">
    <w:abstractNumId w:val="49"/>
  </w:num>
  <w:num w:numId="45">
    <w:abstractNumId w:val="13"/>
  </w:num>
  <w:num w:numId="46">
    <w:abstractNumId w:val="20"/>
  </w:num>
  <w:num w:numId="47">
    <w:abstractNumId w:val="19"/>
  </w:num>
  <w:num w:numId="48">
    <w:abstractNumId w:val="9"/>
  </w:num>
  <w:num w:numId="49">
    <w:abstractNumId w:val="31"/>
  </w:num>
  <w:num w:numId="50">
    <w:abstractNumId w:val="43"/>
  </w:num>
  <w:num w:numId="51">
    <w:abstractNumId w:val="37"/>
  </w:num>
  <w:num w:numId="52">
    <w:abstractNumId w:val="33"/>
  </w:num>
  <w:num w:numId="53">
    <w:abstractNumId w:val="25"/>
  </w:num>
  <w:num w:numId="54">
    <w:abstractNumId w:val="3"/>
  </w:num>
  <w:num w:numId="55">
    <w:abstractNumId w:val="41"/>
  </w:num>
  <w:num w:numId="56">
    <w:abstractNumId w:val="29"/>
  </w:num>
  <w:num w:numId="57">
    <w:abstractNumId w:val="5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o:shapelayout v:ext="edit">
      <o:idmap v:ext="edit" data="6"/>
      <o:rules v:ext="edit">
        <o:r id="V:Rule2" type="connector" idref="#AutoShape 4"/>
      </o:rules>
    </o:shapelayout>
  </w:hdrShapeDefaults>
  <w:footnotePr>
    <w:footnote w:id="-1"/>
    <w:footnote w:id="0"/>
  </w:footnotePr>
  <w:endnotePr>
    <w:endnote w:id="-1"/>
    <w:endnote w:id="0"/>
  </w:endnotePr>
  <w:compat/>
  <w:rsids>
    <w:rsidRoot w:val="00C60838"/>
    <w:rsid w:val="00003A9A"/>
    <w:rsid w:val="00037D1A"/>
    <w:rsid w:val="00050439"/>
    <w:rsid w:val="00057D1E"/>
    <w:rsid w:val="00071837"/>
    <w:rsid w:val="00074B9B"/>
    <w:rsid w:val="0008533A"/>
    <w:rsid w:val="000910CF"/>
    <w:rsid w:val="0009261E"/>
    <w:rsid w:val="000950DF"/>
    <w:rsid w:val="000A2D9B"/>
    <w:rsid w:val="000B19D6"/>
    <w:rsid w:val="000B6ADA"/>
    <w:rsid w:val="000D35AA"/>
    <w:rsid w:val="000D4B69"/>
    <w:rsid w:val="00111494"/>
    <w:rsid w:val="0013201E"/>
    <w:rsid w:val="001465C5"/>
    <w:rsid w:val="00164F0E"/>
    <w:rsid w:val="001656ED"/>
    <w:rsid w:val="00165D29"/>
    <w:rsid w:val="0017138C"/>
    <w:rsid w:val="00171D6D"/>
    <w:rsid w:val="001A0AEA"/>
    <w:rsid w:val="001A5020"/>
    <w:rsid w:val="001C28EE"/>
    <w:rsid w:val="001C495B"/>
    <w:rsid w:val="001D66E6"/>
    <w:rsid w:val="001D7F0D"/>
    <w:rsid w:val="001E0E06"/>
    <w:rsid w:val="001E1519"/>
    <w:rsid w:val="001E1FD5"/>
    <w:rsid w:val="001E6543"/>
    <w:rsid w:val="00204196"/>
    <w:rsid w:val="0024017D"/>
    <w:rsid w:val="00250DE2"/>
    <w:rsid w:val="00255F8F"/>
    <w:rsid w:val="00283A76"/>
    <w:rsid w:val="00297DBE"/>
    <w:rsid w:val="002C1B72"/>
    <w:rsid w:val="002C4E16"/>
    <w:rsid w:val="002D1D19"/>
    <w:rsid w:val="002E0E98"/>
    <w:rsid w:val="002E251C"/>
    <w:rsid w:val="003133FC"/>
    <w:rsid w:val="003221FF"/>
    <w:rsid w:val="003266E2"/>
    <w:rsid w:val="00396DCD"/>
    <w:rsid w:val="003B163E"/>
    <w:rsid w:val="003B1A5C"/>
    <w:rsid w:val="003C782D"/>
    <w:rsid w:val="003D1F67"/>
    <w:rsid w:val="003D3496"/>
    <w:rsid w:val="003F7ECD"/>
    <w:rsid w:val="004135C1"/>
    <w:rsid w:val="00414546"/>
    <w:rsid w:val="0041699B"/>
    <w:rsid w:val="00445E0D"/>
    <w:rsid w:val="00446E84"/>
    <w:rsid w:val="00495BA4"/>
    <w:rsid w:val="004A071A"/>
    <w:rsid w:val="004A3E02"/>
    <w:rsid w:val="004A4577"/>
    <w:rsid w:val="004B06FD"/>
    <w:rsid w:val="004B0E23"/>
    <w:rsid w:val="004B1DCF"/>
    <w:rsid w:val="004C5EB2"/>
    <w:rsid w:val="004E049F"/>
    <w:rsid w:val="004F306A"/>
    <w:rsid w:val="004F3F4C"/>
    <w:rsid w:val="005015B6"/>
    <w:rsid w:val="00510A3A"/>
    <w:rsid w:val="00550521"/>
    <w:rsid w:val="00553A47"/>
    <w:rsid w:val="00561654"/>
    <w:rsid w:val="00561C04"/>
    <w:rsid w:val="00563C07"/>
    <w:rsid w:val="00570508"/>
    <w:rsid w:val="00571AFE"/>
    <w:rsid w:val="00585A36"/>
    <w:rsid w:val="0058674D"/>
    <w:rsid w:val="005A5353"/>
    <w:rsid w:val="005C432E"/>
    <w:rsid w:val="005D4B9C"/>
    <w:rsid w:val="005E3AE2"/>
    <w:rsid w:val="005E7E2F"/>
    <w:rsid w:val="005F4C85"/>
    <w:rsid w:val="006036E9"/>
    <w:rsid w:val="006073FF"/>
    <w:rsid w:val="00613FF8"/>
    <w:rsid w:val="0061658C"/>
    <w:rsid w:val="00616942"/>
    <w:rsid w:val="006234FD"/>
    <w:rsid w:val="00635317"/>
    <w:rsid w:val="006404CF"/>
    <w:rsid w:val="006416BF"/>
    <w:rsid w:val="00656339"/>
    <w:rsid w:val="006631DC"/>
    <w:rsid w:val="00694FB8"/>
    <w:rsid w:val="00695740"/>
    <w:rsid w:val="006C0D6C"/>
    <w:rsid w:val="006C7728"/>
    <w:rsid w:val="006D70DC"/>
    <w:rsid w:val="0070271A"/>
    <w:rsid w:val="00706981"/>
    <w:rsid w:val="00721C90"/>
    <w:rsid w:val="00753B01"/>
    <w:rsid w:val="00763164"/>
    <w:rsid w:val="00764FD9"/>
    <w:rsid w:val="0077144C"/>
    <w:rsid w:val="00773DDD"/>
    <w:rsid w:val="0078323A"/>
    <w:rsid w:val="007D7A69"/>
    <w:rsid w:val="008035A3"/>
    <w:rsid w:val="00810B0C"/>
    <w:rsid w:val="00821981"/>
    <w:rsid w:val="008549BF"/>
    <w:rsid w:val="0086690E"/>
    <w:rsid w:val="00867EA0"/>
    <w:rsid w:val="00872B70"/>
    <w:rsid w:val="00887679"/>
    <w:rsid w:val="00894AF7"/>
    <w:rsid w:val="00896170"/>
    <w:rsid w:val="008A2A01"/>
    <w:rsid w:val="008A30A6"/>
    <w:rsid w:val="008D3639"/>
    <w:rsid w:val="008D410C"/>
    <w:rsid w:val="008F0E90"/>
    <w:rsid w:val="009075A4"/>
    <w:rsid w:val="009135B7"/>
    <w:rsid w:val="00913D70"/>
    <w:rsid w:val="009223E0"/>
    <w:rsid w:val="00952D58"/>
    <w:rsid w:val="00955A9C"/>
    <w:rsid w:val="00966A93"/>
    <w:rsid w:val="009841CA"/>
    <w:rsid w:val="009848A7"/>
    <w:rsid w:val="009850C7"/>
    <w:rsid w:val="009B3E0F"/>
    <w:rsid w:val="009B64D8"/>
    <w:rsid w:val="009D1AB5"/>
    <w:rsid w:val="009D4542"/>
    <w:rsid w:val="009F0B7E"/>
    <w:rsid w:val="00A01F4E"/>
    <w:rsid w:val="00A07C6E"/>
    <w:rsid w:val="00A20866"/>
    <w:rsid w:val="00A210F3"/>
    <w:rsid w:val="00A269EC"/>
    <w:rsid w:val="00A53752"/>
    <w:rsid w:val="00A96246"/>
    <w:rsid w:val="00AB05AD"/>
    <w:rsid w:val="00AB0D73"/>
    <w:rsid w:val="00AC380D"/>
    <w:rsid w:val="00AC6786"/>
    <w:rsid w:val="00AE5426"/>
    <w:rsid w:val="00B01887"/>
    <w:rsid w:val="00B05ACD"/>
    <w:rsid w:val="00B16B14"/>
    <w:rsid w:val="00B20691"/>
    <w:rsid w:val="00B31353"/>
    <w:rsid w:val="00B3739C"/>
    <w:rsid w:val="00B52CD7"/>
    <w:rsid w:val="00B55702"/>
    <w:rsid w:val="00B57476"/>
    <w:rsid w:val="00B57852"/>
    <w:rsid w:val="00B62587"/>
    <w:rsid w:val="00B667DD"/>
    <w:rsid w:val="00B6752D"/>
    <w:rsid w:val="00BA0EF9"/>
    <w:rsid w:val="00BA23F7"/>
    <w:rsid w:val="00BA6C1B"/>
    <w:rsid w:val="00BC2198"/>
    <w:rsid w:val="00BD153E"/>
    <w:rsid w:val="00BD20FA"/>
    <w:rsid w:val="00BE2327"/>
    <w:rsid w:val="00BE5921"/>
    <w:rsid w:val="00BE7233"/>
    <w:rsid w:val="00BF2C1D"/>
    <w:rsid w:val="00C07B4D"/>
    <w:rsid w:val="00C2212B"/>
    <w:rsid w:val="00C24681"/>
    <w:rsid w:val="00C31207"/>
    <w:rsid w:val="00C345A2"/>
    <w:rsid w:val="00C46A9F"/>
    <w:rsid w:val="00C5711A"/>
    <w:rsid w:val="00C60838"/>
    <w:rsid w:val="00C64B6C"/>
    <w:rsid w:val="00C71A36"/>
    <w:rsid w:val="00C755A4"/>
    <w:rsid w:val="00C84B9B"/>
    <w:rsid w:val="00C85D8B"/>
    <w:rsid w:val="00C97619"/>
    <w:rsid w:val="00C97C31"/>
    <w:rsid w:val="00CC3360"/>
    <w:rsid w:val="00CF3B1C"/>
    <w:rsid w:val="00CF7CE0"/>
    <w:rsid w:val="00D0232A"/>
    <w:rsid w:val="00D17DEE"/>
    <w:rsid w:val="00D216B1"/>
    <w:rsid w:val="00D36426"/>
    <w:rsid w:val="00D44DA4"/>
    <w:rsid w:val="00D45F95"/>
    <w:rsid w:val="00D61440"/>
    <w:rsid w:val="00D75D6D"/>
    <w:rsid w:val="00DB227C"/>
    <w:rsid w:val="00DE59A8"/>
    <w:rsid w:val="00DF0731"/>
    <w:rsid w:val="00DF429E"/>
    <w:rsid w:val="00E435CA"/>
    <w:rsid w:val="00E43E26"/>
    <w:rsid w:val="00E541CE"/>
    <w:rsid w:val="00E61A02"/>
    <w:rsid w:val="00E64DF4"/>
    <w:rsid w:val="00E7131C"/>
    <w:rsid w:val="00E860D4"/>
    <w:rsid w:val="00EA1695"/>
    <w:rsid w:val="00EC6947"/>
    <w:rsid w:val="00ED0D7A"/>
    <w:rsid w:val="00ED7AF0"/>
    <w:rsid w:val="00EE3BDC"/>
    <w:rsid w:val="00EE4B6C"/>
    <w:rsid w:val="00EE7AEE"/>
    <w:rsid w:val="00EF025E"/>
    <w:rsid w:val="00F02568"/>
    <w:rsid w:val="00F07337"/>
    <w:rsid w:val="00F17337"/>
    <w:rsid w:val="00F50A8F"/>
    <w:rsid w:val="00F704B4"/>
    <w:rsid w:val="00F85551"/>
    <w:rsid w:val="00F87F0F"/>
    <w:rsid w:val="00FB26B0"/>
    <w:rsid w:val="00FB3F3D"/>
    <w:rsid w:val="00FE18C6"/>
    <w:rsid w:val="00FF2B71"/>
    <w:rsid w:val="00FF36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83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8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9">
    <w:name w:val="heading 9"/>
    <w:basedOn w:val="Normalny"/>
    <w:link w:val="Nagwek9Znak"/>
    <w:qFormat/>
    <w:rsid w:val="00C6083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60838"/>
    <w:rPr>
      <w:rFonts w:ascii="Times New Roman" w:eastAsia="Times New Roman" w:hAnsi="Times New Roman" w:cs="Times New Roman"/>
      <w:bCs/>
      <w:i/>
      <w:iCs/>
      <w:sz w:val="20"/>
      <w:szCs w:val="20"/>
      <w:lang w:eastAsia="pl-PL"/>
    </w:rPr>
  </w:style>
  <w:style w:type="paragraph" w:styleId="Tekstpodstawowy">
    <w:name w:val="Body Text"/>
    <w:basedOn w:val="Normalny"/>
    <w:link w:val="TekstpodstawowyZnak"/>
    <w:rsid w:val="00C60838"/>
    <w:rPr>
      <w:b/>
      <w:bCs/>
      <w:sz w:val="24"/>
    </w:rPr>
  </w:style>
  <w:style w:type="character" w:customStyle="1" w:styleId="TekstpodstawowyZnak">
    <w:name w:val="Tekst podstawowy Znak"/>
    <w:basedOn w:val="Domylnaczcionkaakapitu"/>
    <w:link w:val="Tekstpodstawowy"/>
    <w:rsid w:val="00C60838"/>
    <w:rPr>
      <w:rFonts w:ascii="Times New Roman" w:eastAsia="Times New Roman" w:hAnsi="Times New Roman" w:cs="Times New Roman"/>
      <w:b/>
      <w:bCs/>
      <w:sz w:val="24"/>
      <w:szCs w:val="20"/>
      <w:lang w:eastAsia="pl-PL"/>
    </w:rPr>
  </w:style>
  <w:style w:type="character" w:styleId="Hipercze">
    <w:name w:val="Hyperlink"/>
    <w:uiPriority w:val="99"/>
    <w:rsid w:val="00C60838"/>
    <w:rPr>
      <w:color w:val="0000FF"/>
      <w:u w:val="single"/>
    </w:rPr>
  </w:style>
  <w:style w:type="paragraph" w:customStyle="1" w:styleId="pkt">
    <w:name w:val="pkt"/>
    <w:basedOn w:val="Normalny"/>
    <w:rsid w:val="00C60838"/>
    <w:pPr>
      <w:autoSpaceDE w:val="0"/>
      <w:autoSpaceDN w:val="0"/>
      <w:spacing w:before="60" w:after="60" w:line="360" w:lineRule="auto"/>
      <w:ind w:left="851" w:hanging="295"/>
      <w:jc w:val="both"/>
    </w:pPr>
    <w:rPr>
      <w:rFonts w:ascii="Univers-PL" w:hAnsi="Univers-PL"/>
      <w:sz w:val="19"/>
      <w:szCs w:val="19"/>
    </w:rPr>
  </w:style>
  <w:style w:type="paragraph" w:styleId="Nagwek">
    <w:name w:val="header"/>
    <w:basedOn w:val="Normalny"/>
    <w:link w:val="NagwekZnak"/>
    <w:uiPriority w:val="99"/>
    <w:unhideWhenUsed/>
    <w:rsid w:val="00C60838"/>
    <w:pPr>
      <w:tabs>
        <w:tab w:val="center" w:pos="4536"/>
        <w:tab w:val="right" w:pos="9072"/>
      </w:tabs>
    </w:pPr>
  </w:style>
  <w:style w:type="character" w:customStyle="1" w:styleId="NagwekZnak">
    <w:name w:val="Nagłówek Znak"/>
    <w:basedOn w:val="Domylnaczcionkaakapitu"/>
    <w:link w:val="Nagwek"/>
    <w:uiPriority w:val="99"/>
    <w:rsid w:val="00C6083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60838"/>
    <w:pPr>
      <w:tabs>
        <w:tab w:val="center" w:pos="4536"/>
        <w:tab w:val="right" w:pos="9072"/>
      </w:tabs>
    </w:pPr>
  </w:style>
  <w:style w:type="character" w:customStyle="1" w:styleId="StopkaZnak">
    <w:name w:val="Stopka Znak"/>
    <w:basedOn w:val="Domylnaczcionkaakapitu"/>
    <w:link w:val="Stopka"/>
    <w:uiPriority w:val="99"/>
    <w:rsid w:val="00C6083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60838"/>
    <w:rPr>
      <w:rFonts w:ascii="Tahoma" w:hAnsi="Tahoma" w:cs="Tahoma"/>
      <w:sz w:val="16"/>
      <w:szCs w:val="16"/>
    </w:rPr>
  </w:style>
  <w:style w:type="character" w:customStyle="1" w:styleId="TekstdymkaZnak">
    <w:name w:val="Tekst dymka Znak"/>
    <w:basedOn w:val="Domylnaczcionkaakapitu"/>
    <w:link w:val="Tekstdymka"/>
    <w:uiPriority w:val="99"/>
    <w:semiHidden/>
    <w:rsid w:val="00C60838"/>
    <w:rPr>
      <w:rFonts w:ascii="Tahoma" w:eastAsia="Times New Roman" w:hAnsi="Tahoma" w:cs="Tahoma"/>
      <w:sz w:val="16"/>
      <w:szCs w:val="16"/>
      <w:lang w:eastAsia="pl-PL"/>
    </w:rPr>
  </w:style>
  <w:style w:type="paragraph" w:styleId="Akapitzlist">
    <w:name w:val="List Paragraph"/>
    <w:basedOn w:val="Normalny"/>
    <w:uiPriority w:val="34"/>
    <w:qFormat/>
    <w:rsid w:val="00C60838"/>
    <w:pPr>
      <w:ind w:left="720"/>
      <w:contextualSpacing/>
    </w:pPr>
  </w:style>
  <w:style w:type="character" w:customStyle="1" w:styleId="FontStyle55">
    <w:name w:val="Font Style55"/>
    <w:uiPriority w:val="99"/>
    <w:rsid w:val="009B64D8"/>
    <w:rPr>
      <w:rFonts w:ascii="Calibri" w:hAnsi="Calibri" w:cs="Calibri"/>
      <w:b/>
      <w:bCs/>
      <w:sz w:val="18"/>
      <w:szCs w:val="18"/>
    </w:rPr>
  </w:style>
  <w:style w:type="character" w:customStyle="1" w:styleId="Nagwek1Znak">
    <w:name w:val="Nagłówek 1 Znak"/>
    <w:basedOn w:val="Domylnaczcionkaakapitu"/>
    <w:link w:val="Nagwek1"/>
    <w:uiPriority w:val="9"/>
    <w:rsid w:val="0078323A"/>
    <w:rPr>
      <w:rFonts w:asciiTheme="majorHAnsi" w:eastAsiaTheme="majorEastAsia" w:hAnsiTheme="majorHAnsi" w:cstheme="majorBidi"/>
      <w:color w:val="365F91" w:themeColor="accent1" w:themeShade="BF"/>
      <w:sz w:val="32"/>
      <w:szCs w:val="32"/>
      <w:lang w:eastAsia="pl-PL"/>
    </w:rPr>
  </w:style>
  <w:style w:type="paragraph" w:customStyle="1" w:styleId="Standard">
    <w:name w:val="Standard"/>
    <w:rsid w:val="00F02568"/>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BodyTextzWORDA">
    <w:name w:val="Body Text (zWORDA)"/>
    <w:basedOn w:val="Normalny"/>
    <w:rsid w:val="00F02568"/>
    <w:pPr>
      <w:widowControl w:val="0"/>
      <w:suppressAutoHyphens/>
      <w:autoSpaceDE w:val="0"/>
      <w:autoSpaceDN w:val="0"/>
      <w:adjustRightInd w:val="0"/>
      <w:spacing w:line="288" w:lineRule="auto"/>
      <w:textAlignment w:val="center"/>
    </w:pPr>
    <w:rPr>
      <w:color w:val="000000"/>
      <w:sz w:val="24"/>
      <w:szCs w:val="24"/>
    </w:rPr>
  </w:style>
  <w:style w:type="paragraph" w:customStyle="1" w:styleId="Akapitzlist1">
    <w:name w:val="Akapit z listą1"/>
    <w:basedOn w:val="Normalny"/>
    <w:rsid w:val="009075A4"/>
    <w:pPr>
      <w:suppressAutoHyphens/>
      <w:spacing w:after="200" w:line="276" w:lineRule="auto"/>
      <w:ind w:left="720"/>
    </w:pPr>
    <w:rPr>
      <w:rFonts w:ascii="Calibri" w:eastAsia="Calibri" w:hAnsi="Calibri" w:cs="Tahoma"/>
      <w:kern w:val="1"/>
      <w:sz w:val="22"/>
      <w:szCs w:val="22"/>
      <w:lang w:eastAsia="en-US"/>
    </w:rPr>
  </w:style>
  <w:style w:type="paragraph" w:styleId="Tekstprzypisudolnego">
    <w:name w:val="footnote text"/>
    <w:basedOn w:val="Normalny"/>
    <w:link w:val="TekstprzypisudolnegoZnak"/>
    <w:rsid w:val="005A5353"/>
  </w:style>
  <w:style w:type="character" w:customStyle="1" w:styleId="TekstprzypisudolnegoZnak">
    <w:name w:val="Tekst przypisu dolnego Znak"/>
    <w:basedOn w:val="Domylnaczcionkaakapitu"/>
    <w:link w:val="Tekstprzypisudolnego"/>
    <w:rsid w:val="005A53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A5353"/>
    <w:rPr>
      <w:vertAlign w:val="superscript"/>
    </w:rPr>
  </w:style>
  <w:style w:type="character" w:customStyle="1" w:styleId="FontStyle51">
    <w:name w:val="Font Style51"/>
    <w:basedOn w:val="Domylnaczcionkaakapitu"/>
    <w:uiPriority w:val="99"/>
    <w:rsid w:val="00BA0EF9"/>
    <w:rPr>
      <w:rFonts w:ascii="Franklin Gothic Medium Cond" w:hAnsi="Franklin Gothic Medium Cond" w:cs="Franklin Gothic Medium Cond"/>
      <w:sz w:val="20"/>
      <w:szCs w:val="20"/>
    </w:rPr>
  </w:style>
  <w:style w:type="paragraph" w:styleId="Bezodstpw">
    <w:name w:val="No Spacing"/>
    <w:uiPriority w:val="1"/>
    <w:qFormat/>
    <w:rsid w:val="00AC6786"/>
    <w:pPr>
      <w:spacing w:after="0" w:line="240" w:lineRule="auto"/>
    </w:pPr>
    <w:rPr>
      <w:rFonts w:ascii="Calibri" w:eastAsia="Calibri" w:hAnsi="Calibri" w:cs="Times New Roman"/>
    </w:rPr>
  </w:style>
  <w:style w:type="paragraph" w:customStyle="1" w:styleId="Style11">
    <w:name w:val="Style11"/>
    <w:basedOn w:val="Normalny"/>
    <w:uiPriority w:val="99"/>
    <w:rsid w:val="00E435CA"/>
    <w:pPr>
      <w:widowControl w:val="0"/>
      <w:autoSpaceDE w:val="0"/>
      <w:autoSpaceDN w:val="0"/>
      <w:adjustRightInd w:val="0"/>
      <w:spacing w:line="278" w:lineRule="exact"/>
    </w:pPr>
    <w:rPr>
      <w:rFonts w:ascii="Calibri" w:eastAsiaTheme="minorEastAsia" w:hAnsi="Calibri" w:cs="Calibri"/>
      <w:sz w:val="24"/>
      <w:szCs w:val="24"/>
    </w:rPr>
  </w:style>
  <w:style w:type="paragraph" w:customStyle="1" w:styleId="Style18">
    <w:name w:val="Style18"/>
    <w:basedOn w:val="Normalny"/>
    <w:uiPriority w:val="99"/>
    <w:rsid w:val="00E435CA"/>
    <w:pPr>
      <w:widowControl w:val="0"/>
      <w:autoSpaceDE w:val="0"/>
      <w:autoSpaceDN w:val="0"/>
      <w:adjustRightInd w:val="0"/>
      <w:spacing w:line="276" w:lineRule="exact"/>
    </w:pPr>
    <w:rPr>
      <w:rFonts w:ascii="Calibri" w:eastAsiaTheme="minorEastAsia" w:hAnsi="Calibri" w:cs="Calibri"/>
      <w:sz w:val="24"/>
      <w:szCs w:val="24"/>
    </w:rPr>
  </w:style>
  <w:style w:type="paragraph" w:customStyle="1" w:styleId="Style19">
    <w:name w:val="Style19"/>
    <w:basedOn w:val="Normalny"/>
    <w:uiPriority w:val="99"/>
    <w:rsid w:val="00E435CA"/>
    <w:pPr>
      <w:widowControl w:val="0"/>
      <w:autoSpaceDE w:val="0"/>
      <w:autoSpaceDN w:val="0"/>
      <w:adjustRightInd w:val="0"/>
      <w:spacing w:line="277" w:lineRule="exact"/>
      <w:ind w:hanging="360"/>
    </w:pPr>
    <w:rPr>
      <w:rFonts w:ascii="Calibri" w:eastAsiaTheme="minorEastAsia" w:hAnsi="Calibri" w:cs="Calibri"/>
      <w:sz w:val="24"/>
      <w:szCs w:val="24"/>
    </w:rPr>
  </w:style>
  <w:style w:type="paragraph" w:customStyle="1" w:styleId="Style22">
    <w:name w:val="Style22"/>
    <w:basedOn w:val="Normalny"/>
    <w:uiPriority w:val="99"/>
    <w:rsid w:val="00E435CA"/>
    <w:pPr>
      <w:widowControl w:val="0"/>
      <w:autoSpaceDE w:val="0"/>
      <w:autoSpaceDN w:val="0"/>
      <w:adjustRightInd w:val="0"/>
      <w:spacing w:line="274" w:lineRule="exact"/>
      <w:jc w:val="both"/>
    </w:pPr>
    <w:rPr>
      <w:rFonts w:ascii="Calibri" w:eastAsiaTheme="minorEastAsia" w:hAnsi="Calibri" w:cs="Calibri"/>
      <w:sz w:val="24"/>
      <w:szCs w:val="24"/>
    </w:rPr>
  </w:style>
  <w:style w:type="paragraph" w:customStyle="1" w:styleId="Style25">
    <w:name w:val="Style25"/>
    <w:basedOn w:val="Normalny"/>
    <w:uiPriority w:val="99"/>
    <w:rsid w:val="00E435CA"/>
    <w:pPr>
      <w:widowControl w:val="0"/>
      <w:autoSpaceDE w:val="0"/>
      <w:autoSpaceDN w:val="0"/>
      <w:adjustRightInd w:val="0"/>
      <w:spacing w:line="276" w:lineRule="exact"/>
    </w:pPr>
    <w:rPr>
      <w:rFonts w:ascii="Calibri" w:eastAsiaTheme="minorEastAsia" w:hAnsi="Calibri" w:cs="Calibri"/>
      <w:sz w:val="24"/>
      <w:szCs w:val="24"/>
    </w:rPr>
  </w:style>
  <w:style w:type="character" w:customStyle="1" w:styleId="FontStyle29">
    <w:name w:val="Font Style29"/>
    <w:basedOn w:val="Domylnaczcionkaakapitu"/>
    <w:uiPriority w:val="99"/>
    <w:rsid w:val="00E435CA"/>
    <w:rPr>
      <w:rFonts w:ascii="Calibri" w:hAnsi="Calibri" w:cs="Calibri"/>
      <w:b/>
      <w:bCs/>
      <w:sz w:val="20"/>
      <w:szCs w:val="20"/>
    </w:rPr>
  </w:style>
  <w:style w:type="character" w:customStyle="1" w:styleId="FontStyle33">
    <w:name w:val="Font Style33"/>
    <w:basedOn w:val="Domylnaczcionkaakapitu"/>
    <w:uiPriority w:val="99"/>
    <w:rsid w:val="00E435CA"/>
    <w:rPr>
      <w:rFonts w:ascii="Calibri" w:hAnsi="Calibri" w:cs="Calibri"/>
      <w:b/>
      <w:bCs/>
      <w:sz w:val="20"/>
      <w:szCs w:val="20"/>
    </w:rPr>
  </w:style>
  <w:style w:type="character" w:customStyle="1" w:styleId="FontStyle34">
    <w:name w:val="Font Style34"/>
    <w:basedOn w:val="Domylnaczcionkaakapitu"/>
    <w:uiPriority w:val="99"/>
    <w:rsid w:val="00E435CA"/>
    <w:rPr>
      <w:rFonts w:ascii="Calibri" w:hAnsi="Calibri" w:cs="Calibri"/>
      <w:sz w:val="20"/>
      <w:szCs w:val="20"/>
    </w:rPr>
  </w:style>
  <w:style w:type="character" w:customStyle="1" w:styleId="FontStyle35">
    <w:name w:val="Font Style35"/>
    <w:basedOn w:val="Domylnaczcionkaakapitu"/>
    <w:uiPriority w:val="99"/>
    <w:rsid w:val="00E435CA"/>
    <w:rPr>
      <w:rFonts w:ascii="Times New Roman" w:hAnsi="Times New Roman" w:cs="Times New Roman"/>
      <w:sz w:val="22"/>
      <w:szCs w:val="22"/>
    </w:rPr>
  </w:style>
  <w:style w:type="paragraph" w:customStyle="1" w:styleId="Style5">
    <w:name w:val="Style5"/>
    <w:basedOn w:val="Normalny"/>
    <w:uiPriority w:val="99"/>
    <w:rsid w:val="00B6752D"/>
    <w:pPr>
      <w:widowControl w:val="0"/>
      <w:autoSpaceDE w:val="0"/>
      <w:autoSpaceDN w:val="0"/>
      <w:adjustRightInd w:val="0"/>
      <w:spacing w:line="307" w:lineRule="exact"/>
      <w:ind w:hanging="293"/>
    </w:pPr>
    <w:rPr>
      <w:rFonts w:ascii="Calibri" w:eastAsiaTheme="minorEastAsia" w:hAnsi="Calibri" w:cs="Calibri"/>
      <w:sz w:val="24"/>
      <w:szCs w:val="24"/>
    </w:rPr>
  </w:style>
  <w:style w:type="paragraph" w:customStyle="1" w:styleId="Style13">
    <w:name w:val="Style13"/>
    <w:basedOn w:val="Normalny"/>
    <w:uiPriority w:val="99"/>
    <w:rsid w:val="00B6752D"/>
    <w:pPr>
      <w:widowControl w:val="0"/>
      <w:autoSpaceDE w:val="0"/>
      <w:autoSpaceDN w:val="0"/>
      <w:adjustRightInd w:val="0"/>
      <w:spacing w:line="304" w:lineRule="exact"/>
      <w:jc w:val="both"/>
    </w:pPr>
    <w:rPr>
      <w:rFonts w:ascii="Calibri" w:eastAsiaTheme="minorEastAsia" w:hAnsi="Calibri" w:cs="Calibri"/>
      <w:sz w:val="24"/>
      <w:szCs w:val="24"/>
    </w:rPr>
  </w:style>
  <w:style w:type="paragraph" w:customStyle="1" w:styleId="Style16">
    <w:name w:val="Style16"/>
    <w:basedOn w:val="Normalny"/>
    <w:uiPriority w:val="99"/>
    <w:rsid w:val="00B6752D"/>
    <w:pPr>
      <w:widowControl w:val="0"/>
      <w:autoSpaceDE w:val="0"/>
      <w:autoSpaceDN w:val="0"/>
      <w:adjustRightInd w:val="0"/>
      <w:spacing w:line="304" w:lineRule="exact"/>
      <w:ind w:hanging="274"/>
    </w:pPr>
    <w:rPr>
      <w:rFonts w:ascii="Calibri" w:eastAsiaTheme="minorEastAsia" w:hAnsi="Calibri" w:cs="Calibri"/>
      <w:sz w:val="24"/>
      <w:szCs w:val="24"/>
    </w:rPr>
  </w:style>
  <w:style w:type="character" w:customStyle="1" w:styleId="FontStyle30">
    <w:name w:val="Font Style30"/>
    <w:basedOn w:val="Domylnaczcionkaakapitu"/>
    <w:uiPriority w:val="99"/>
    <w:rsid w:val="00B6752D"/>
    <w:rPr>
      <w:rFonts w:ascii="Arial" w:hAnsi="Arial" w:cs="Arial"/>
      <w:sz w:val="18"/>
      <w:szCs w:val="18"/>
    </w:rPr>
  </w:style>
  <w:style w:type="paragraph" w:customStyle="1" w:styleId="Style24">
    <w:name w:val="Style24"/>
    <w:basedOn w:val="Normalny"/>
    <w:uiPriority w:val="99"/>
    <w:rsid w:val="005F4C85"/>
    <w:pPr>
      <w:widowControl w:val="0"/>
      <w:autoSpaceDE w:val="0"/>
      <w:autoSpaceDN w:val="0"/>
      <w:adjustRightInd w:val="0"/>
      <w:spacing w:line="288" w:lineRule="exact"/>
      <w:ind w:hanging="422"/>
      <w:jc w:val="both"/>
    </w:pPr>
    <w:rPr>
      <w:rFonts w:ascii="Arial Narrow" w:eastAsiaTheme="minorEastAsia" w:hAnsi="Arial Narrow" w:cstheme="minorBidi"/>
      <w:sz w:val="24"/>
      <w:szCs w:val="24"/>
    </w:rPr>
  </w:style>
  <w:style w:type="character" w:customStyle="1" w:styleId="FontStyle47">
    <w:name w:val="Font Style47"/>
    <w:basedOn w:val="Domylnaczcionkaakapitu"/>
    <w:uiPriority w:val="99"/>
    <w:rsid w:val="005F4C85"/>
    <w:rPr>
      <w:rFonts w:ascii="Arial Narrow" w:hAnsi="Arial Narrow" w:cs="Arial Narrow"/>
      <w:b/>
      <w:bCs/>
      <w:sz w:val="20"/>
      <w:szCs w:val="20"/>
    </w:rPr>
  </w:style>
  <w:style w:type="character" w:customStyle="1" w:styleId="FontStyle50">
    <w:name w:val="Font Style50"/>
    <w:basedOn w:val="Domylnaczcionkaakapitu"/>
    <w:uiPriority w:val="99"/>
    <w:rsid w:val="005F4C85"/>
    <w:rPr>
      <w:rFonts w:ascii="Arial Narrow" w:hAnsi="Arial Narrow" w:cs="Arial Narrow"/>
      <w:sz w:val="20"/>
      <w:szCs w:val="20"/>
    </w:rPr>
  </w:style>
  <w:style w:type="character" w:customStyle="1" w:styleId="FontStyle49">
    <w:name w:val="Font Style49"/>
    <w:basedOn w:val="Domylnaczcionkaakapitu"/>
    <w:uiPriority w:val="99"/>
    <w:rsid w:val="00C46A9F"/>
    <w:rPr>
      <w:rFonts w:ascii="Arial Narrow" w:hAnsi="Arial Narrow" w:cs="Arial Narrow"/>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linia.com.pl/" TargetMode="External"/><Relationship Id="rId13" Type="http://schemas.openxmlformats.org/officeDocument/2006/relationships/hyperlink" Target="https://gminalinia.ezamawiajacy.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minalinia.ezamawiajacy.pl/" TargetMode="External"/><Relationship Id="rId17" Type="http://schemas.openxmlformats.org/officeDocument/2006/relationships/hyperlink" Target="mailto:kancelaria@gminalinia.com.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minalinia.ezamawiajacy.p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gminalinia.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gminalinia.com.pl" TargetMode="External"/><Relationship Id="rId14" Type="http://schemas.openxmlformats.org/officeDocument/2006/relationships/hyperlink" Target="https://gminalinia.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FFFF3-F105-4D9A-9331-4D06ADFA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10011</Words>
  <Characters>60068</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cp:revision>
  <cp:lastPrinted>2021-02-16T14:21:00Z</cp:lastPrinted>
  <dcterms:created xsi:type="dcterms:W3CDTF">2021-02-17T13:24:00Z</dcterms:created>
  <dcterms:modified xsi:type="dcterms:W3CDTF">2021-02-18T12:36:00Z</dcterms:modified>
</cp:coreProperties>
</file>