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C30ED5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192708" w:rsidRPr="00A03C69" w:rsidRDefault="00C30ED5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="00192708"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C30ED5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192708" w:rsidRPr="00A03C69" w:rsidRDefault="00C30ED5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="00192708"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 xml:space="preserve">. </w:t>
      </w:r>
      <w:proofErr w:type="spellStart"/>
      <w:r w:rsidR="00992AF7">
        <w:rPr>
          <w:rFonts w:ascii="Times New Roman" w:hAnsi="Times New Roman"/>
          <w:i/>
        </w:rPr>
        <w:t>ZP</w:t>
      </w:r>
      <w:proofErr w:type="spellEnd"/>
      <w:r w:rsidR="00992AF7">
        <w:rPr>
          <w:rFonts w:ascii="Times New Roman" w:hAnsi="Times New Roman"/>
          <w:i/>
        </w:rPr>
        <w:t xml:space="preserve"> 271.</w:t>
      </w:r>
      <w:r w:rsidR="00B67378">
        <w:rPr>
          <w:rFonts w:ascii="Times New Roman" w:hAnsi="Times New Roman"/>
          <w:i/>
        </w:rPr>
        <w:t>1</w:t>
      </w:r>
      <w:r w:rsidR="00AA2D4D">
        <w:rPr>
          <w:rFonts w:ascii="Times New Roman" w:hAnsi="Times New Roman"/>
          <w:i/>
        </w:rPr>
        <w:t>9</w:t>
      </w:r>
      <w:r w:rsidR="007109F8">
        <w:rPr>
          <w:rFonts w:ascii="Times New Roman" w:hAnsi="Times New Roman"/>
          <w:i/>
        </w:rPr>
        <w:t>.2019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AA2D4D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AA2D4D" w:rsidRPr="00AA2D4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Przebudowa i remont dróg g</w:t>
      </w:r>
      <w:r w:rsidR="00AA2D4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minnych na terenie Gminy Linia </w:t>
      </w:r>
      <w:r w:rsidR="00AA2D4D" w:rsidRPr="00AA2D4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współfinansowane ze środków Funduszu Dróg Samorządowych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30ED5" w:rsidRDefault="00C30ED5" w:rsidP="001E223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639B" w:rsidRPr="00AA2D4D" w:rsidRDefault="00AA2D4D" w:rsidP="00115C2D">
      <w:pPr>
        <w:spacing w:after="0" w:line="240" w:lineRule="auto"/>
        <w:jc w:val="center"/>
        <w:rPr>
          <w:rFonts w:ascii="Times New Roman" w:hAnsi="Times New Roman" w:cs="Arial Narrow"/>
          <w:b/>
          <w:bCs/>
          <w:i/>
          <w:sz w:val="24"/>
          <w:szCs w:val="24"/>
        </w:rPr>
      </w:pPr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 xml:space="preserve">część 1: remont odcinka drogi gminnej realizacji Lewinko – Lewino o nr </w:t>
      </w:r>
      <w:proofErr w:type="spellStart"/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>150017G</w:t>
      </w:r>
      <w:proofErr w:type="spellEnd"/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BC4D19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AA2D4D" w:rsidRDefault="00AA2D4D" w:rsidP="00AA2D4D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lastRenderedPageBreak/>
        <w:t xml:space="preserve">część </w:t>
      </w:r>
      <w:r>
        <w:rPr>
          <w:rStyle w:val="FontStyle50"/>
          <w:rFonts w:ascii="Times New Roman" w:hAnsi="Times New Roman"/>
          <w:b/>
          <w:bCs/>
          <w:i/>
          <w:sz w:val="24"/>
          <w:szCs w:val="24"/>
        </w:rPr>
        <w:t xml:space="preserve">2: </w:t>
      </w:r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 xml:space="preserve"> przebudowa drogi gminnej nr </w:t>
      </w:r>
      <w:proofErr w:type="spellStart"/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>150014G</w:t>
      </w:r>
      <w:proofErr w:type="spellEnd"/>
      <w:r w:rsidRPr="00E61166">
        <w:rPr>
          <w:rStyle w:val="FontStyle50"/>
          <w:rFonts w:ascii="Times New Roman" w:hAnsi="Times New Roman"/>
          <w:b/>
          <w:bCs/>
          <w:i/>
          <w:sz w:val="24"/>
          <w:szCs w:val="24"/>
        </w:rPr>
        <w:t xml:space="preserve"> Lewinko – Pobłocie Dąbrówka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AA2D4D" w:rsidTr="00AA2D4D">
        <w:tc>
          <w:tcPr>
            <w:tcW w:w="9062" w:type="dxa"/>
          </w:tcPr>
          <w:p w:rsidR="00AA2D4D" w:rsidRPr="00C30ED5" w:rsidRDefault="00AA2D4D" w:rsidP="00AA2D4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przedmiotu zamówienia</w:t>
            </w:r>
          </w:p>
          <w:p w:rsidR="00AA2D4D" w:rsidRPr="00C30ED5" w:rsidRDefault="00AA2D4D" w:rsidP="00AA2D4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AA2D4D" w:rsidRPr="00C30ED5" w:rsidRDefault="00AA2D4D" w:rsidP="00AA2D4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AA2D4D" w:rsidRPr="00C30ED5" w:rsidRDefault="00AA2D4D" w:rsidP="00AA2D4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AA2D4D" w:rsidRPr="00C30ED5" w:rsidRDefault="00AA2D4D" w:rsidP="00AA2D4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AA2D4D" w:rsidRPr="00C30ED5" w:rsidRDefault="00AA2D4D" w:rsidP="00AA2D4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AA2D4D" w:rsidRPr="00AA2D4D" w:rsidRDefault="00AA2D4D" w:rsidP="00AA2D4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………………………………. zł</w:t>
            </w:r>
          </w:p>
        </w:tc>
      </w:tr>
    </w:tbl>
    <w:p w:rsidR="00AA2D4D" w:rsidRDefault="00AA2D4D" w:rsidP="00115C2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3"/>
      </w:r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AA2D4D">
        <w:rPr>
          <w:rFonts w:ascii="Times New Roman" w:hAnsi="Times New Roman"/>
          <w:b/>
          <w:bCs/>
          <w:sz w:val="24"/>
          <w:szCs w:val="24"/>
        </w:rPr>
        <w:t>30 czerwca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</w:r>
      <w:r w:rsidR="007D14AB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lastRenderedPageBreak/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7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115C2D">
      <w:headerReference w:type="default" r:id="rId8"/>
      <w:pgSz w:w="11906" w:h="16838"/>
      <w:pgMar w:top="1737" w:right="1417" w:bottom="709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4D" w:rsidRDefault="00AA2D4D" w:rsidP="00955F18">
      <w:pPr>
        <w:spacing w:after="0" w:line="240" w:lineRule="auto"/>
      </w:pPr>
      <w:r>
        <w:separator/>
      </w:r>
    </w:p>
  </w:endnote>
  <w:endnote w:type="continuationSeparator" w:id="0">
    <w:p w:rsidR="00AA2D4D" w:rsidRDefault="00AA2D4D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4D" w:rsidRDefault="00AA2D4D" w:rsidP="00955F18">
      <w:pPr>
        <w:spacing w:after="0" w:line="240" w:lineRule="auto"/>
      </w:pPr>
      <w:r>
        <w:separator/>
      </w:r>
    </w:p>
  </w:footnote>
  <w:footnote w:type="continuationSeparator" w:id="0">
    <w:p w:rsidR="00AA2D4D" w:rsidRDefault="00AA2D4D" w:rsidP="00955F18">
      <w:pPr>
        <w:spacing w:after="0" w:line="240" w:lineRule="auto"/>
      </w:pPr>
      <w:r>
        <w:continuationSeparator/>
      </w:r>
    </w:p>
  </w:footnote>
  <w:footnote w:id="1">
    <w:p w:rsidR="00C30ED5" w:rsidRPr="00C30ED5" w:rsidRDefault="00C30ED5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C30ED5" w:rsidRDefault="00C30ED5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</w:t>
      </w:r>
      <w:r w:rsidR="001E223B">
        <w:t xml:space="preserve">nych w </w:t>
      </w:r>
      <w:proofErr w:type="spellStart"/>
      <w:r w:rsidR="001E223B">
        <w:t>SIWZ</w:t>
      </w:r>
      <w:proofErr w:type="spellEnd"/>
      <w:r w:rsidR="001E223B">
        <w:t xml:space="preserve"> od 36 miesięcy do 60</w:t>
      </w:r>
      <w:r>
        <w:t xml:space="preserve"> miesięcy. </w:t>
      </w:r>
      <w:r w:rsidR="00946816" w:rsidRPr="00946816">
        <w:t xml:space="preserve"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</w:t>
      </w:r>
      <w:proofErr w:type="spellStart"/>
      <w:r w:rsidR="00946816" w:rsidRPr="00946816">
        <w:t>SIWZ</w:t>
      </w:r>
      <w:proofErr w:type="spellEnd"/>
      <w:r w:rsidR="00946816" w:rsidRPr="00946816">
        <w:t>.</w:t>
      </w:r>
      <w:r w:rsidR="00946816">
        <w:t xml:space="preserve"> </w:t>
      </w:r>
      <w:r w:rsidR="00946816"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  <w:bookmarkStart w:id="2" w:name="_GoBack"/>
      <w:bookmarkEnd w:id="2"/>
    </w:p>
  </w:footnote>
  <w:footnote w:id="3">
    <w:p w:rsidR="00AA2D4D" w:rsidRDefault="00AA2D4D" w:rsidP="00AA2D4D">
      <w:pPr>
        <w:pStyle w:val="Tekstprzypisudolnego"/>
        <w:jc w:val="both"/>
      </w:pPr>
    </w:p>
  </w:footnote>
  <w:footnote w:id="4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 w:rsidR="00C30ED5">
        <w:t xml:space="preserve"> </w:t>
      </w:r>
      <w:r>
        <w:t>W wypadku wyboru opcji 1) opcję 2) przekreślić.</w:t>
      </w:r>
    </w:p>
  </w:footnote>
  <w:footnote w:id="5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6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</w:t>
      </w:r>
      <w:r w:rsidR="00757148">
        <w:t xml:space="preserve">e będą prowadziły do powstania                                         </w:t>
      </w:r>
      <w:r>
        <w:t>u zamawiającego obowiązku podatkowego zgodnie z przepisami o podatku od towarów i usług.</w:t>
      </w:r>
    </w:p>
  </w:footnote>
  <w:footnote w:id="7">
    <w:p w:rsidR="006F719D" w:rsidRDefault="006F719D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A563B8" w:rsidRDefault="006F719D" w:rsidP="00A563B8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r w:rsidR="00A563B8">
        <w:t xml:space="preserve"> Powstanie obowiązku podatkowego u zamawiającego może wynikać z takich okoliczności jak: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A563B8" w:rsidRDefault="00A563B8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F719D" w:rsidRDefault="00A563B8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AC" w:rsidRPr="00263CAC" w:rsidRDefault="00263CAC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AA2D4D" w:rsidRPr="00AA2D4D" w:rsidRDefault="00263CAC" w:rsidP="00AA2D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="00AA2D4D" w:rsidRPr="00AA2D4D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i remont dróg gminnych na terenie Gminy Linia </w:t>
    </w:r>
  </w:p>
  <w:p w:rsidR="00263CAC" w:rsidRPr="00263CAC" w:rsidRDefault="00AA2D4D" w:rsidP="00AA2D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  <w:r w:rsidRPr="00AA2D4D">
      <w:rPr>
        <w:rFonts w:ascii="Times New Roman" w:eastAsia="Times New Roman" w:hAnsi="Times New Roman"/>
        <w:b/>
        <w:i/>
        <w:iCs/>
        <w:szCs w:val="24"/>
        <w:lang w:eastAsia="pl-PL"/>
      </w:rPr>
      <w:t>współfinansowane ze środków Funduszu Dróg Samorządowych</w:t>
    </w:r>
    <w:r w:rsidR="00F9639B">
      <w:rPr>
        <w:rFonts w:ascii="Times New Roman" w:eastAsia="Times New Roman" w:hAnsi="Times New Roman"/>
        <w:b/>
        <w:i/>
        <w:iCs/>
        <w:szCs w:val="24"/>
        <w:lang w:eastAsia="pl-PL"/>
      </w:rPr>
      <w:t>”</w:t>
    </w:r>
  </w:p>
  <w:p w:rsidR="00263CAC" w:rsidRPr="00263CAC" w:rsidRDefault="00B67378" w:rsidP="00263CA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proofErr w:type="spellStart"/>
    <w:r>
      <w:rPr>
        <w:rFonts w:ascii="Times New Roman" w:eastAsia="Times New Roman" w:hAnsi="Times New Roman"/>
        <w:b/>
        <w:lang w:eastAsia="pl-PL"/>
      </w:rPr>
      <w:t>Z</w:t>
    </w:r>
    <w:r w:rsidR="00AA2D4D">
      <w:rPr>
        <w:rFonts w:ascii="Times New Roman" w:eastAsia="Times New Roman" w:hAnsi="Times New Roman"/>
        <w:b/>
        <w:lang w:eastAsia="pl-PL"/>
      </w:rPr>
      <w:t>P</w:t>
    </w:r>
    <w:proofErr w:type="spellEnd"/>
    <w:r w:rsidR="00AA2D4D">
      <w:rPr>
        <w:rFonts w:ascii="Times New Roman" w:eastAsia="Times New Roman" w:hAnsi="Times New Roman"/>
        <w:b/>
        <w:lang w:eastAsia="pl-PL"/>
      </w:rPr>
      <w:t xml:space="preserve"> 271.19</w:t>
    </w:r>
    <w:r w:rsidR="007109F8">
      <w:rPr>
        <w:rFonts w:ascii="Times New Roman" w:eastAsia="Times New Roman" w:hAnsi="Times New Roman"/>
        <w:b/>
        <w:lang w:eastAsia="pl-PL"/>
      </w:rPr>
      <w:t>.2019</w:t>
    </w:r>
  </w:p>
  <w:p w:rsidR="00192708" w:rsidRPr="00263CAC" w:rsidRDefault="00263CAC" w:rsidP="00263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0B11F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7378"/>
    <w:rsid w:val="00B73828"/>
    <w:rsid w:val="00B97AB6"/>
    <w:rsid w:val="00BA7927"/>
    <w:rsid w:val="00BB6B1A"/>
    <w:rsid w:val="00C15D6D"/>
    <w:rsid w:val="00C30ED5"/>
    <w:rsid w:val="00C40DF1"/>
    <w:rsid w:val="00C57E2A"/>
    <w:rsid w:val="00CA2E29"/>
    <w:rsid w:val="00D11B1A"/>
    <w:rsid w:val="00D12F3C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3127C"/>
    <w:rsid w:val="00F9360F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9681-0D8F-418B-AE2F-FC148C77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2018-08-14T06:58:00Z</cp:lastPrinted>
  <dcterms:created xsi:type="dcterms:W3CDTF">2019-10-30T07:55:00Z</dcterms:created>
  <dcterms:modified xsi:type="dcterms:W3CDTF">2019-10-30T08:59:00Z</dcterms:modified>
</cp:coreProperties>
</file>