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8421E5" w:rsidRPr="00383493" w:rsidTr="00A81F37">
        <w:tc>
          <w:tcPr>
            <w:tcW w:w="9243" w:type="dxa"/>
            <w:shd w:val="clear" w:color="auto" w:fill="D9D9D9"/>
            <w:vAlign w:val="center"/>
          </w:tcPr>
          <w:p w:rsidR="00E825D9" w:rsidRPr="00132B53" w:rsidRDefault="00E825D9" w:rsidP="00A81F37">
            <w:pPr>
              <w:pStyle w:val="Zwykytekst1"/>
              <w:tabs>
                <w:tab w:val="left" w:pos="6750"/>
              </w:tabs>
              <w:jc w:val="right"/>
              <w:rPr>
                <w:rFonts w:ascii="Times New Roman" w:hAnsi="Times New Roman"/>
                <w:i/>
                <w:sz w:val="22"/>
                <w:szCs w:val="24"/>
              </w:rPr>
            </w:pPr>
            <w:r>
              <w:rPr>
                <w:rFonts w:ascii="Times New Roman" w:hAnsi="Times New Roman"/>
                <w:i/>
                <w:sz w:val="22"/>
                <w:szCs w:val="24"/>
              </w:rPr>
              <w:t>Załącznik nr 2</w:t>
            </w:r>
            <w:r w:rsidRPr="00132B53">
              <w:rPr>
                <w:rFonts w:ascii="Times New Roman" w:hAnsi="Times New Roman"/>
                <w:i/>
                <w:sz w:val="22"/>
                <w:szCs w:val="24"/>
              </w:rPr>
              <w:t xml:space="preserve"> do SIWZ</w:t>
            </w:r>
          </w:p>
          <w:p w:rsidR="008421E5" w:rsidRPr="00E825D9" w:rsidRDefault="00E825D9" w:rsidP="00A81F37">
            <w:pPr>
              <w:pStyle w:val="Zwykytekst1"/>
              <w:tabs>
                <w:tab w:val="left" w:pos="6750"/>
              </w:tabs>
              <w:ind w:left="426" w:hanging="426"/>
              <w:jc w:val="right"/>
              <w:rPr>
                <w:rFonts w:ascii="Times New Roman" w:hAnsi="Times New Roman"/>
                <w:i/>
                <w:sz w:val="22"/>
                <w:szCs w:val="24"/>
              </w:rPr>
            </w:pPr>
            <w:r>
              <w:rPr>
                <w:rFonts w:ascii="Times New Roman" w:hAnsi="Times New Roman"/>
                <w:i/>
                <w:sz w:val="22"/>
                <w:szCs w:val="24"/>
              </w:rPr>
              <w:t>d</w:t>
            </w:r>
            <w:r w:rsidR="00A81F37">
              <w:rPr>
                <w:rFonts w:ascii="Times New Roman" w:hAnsi="Times New Roman"/>
                <w:i/>
                <w:sz w:val="22"/>
                <w:szCs w:val="24"/>
              </w:rPr>
              <w:t xml:space="preserve">o zam. </w:t>
            </w:r>
            <w:proofErr w:type="spellStart"/>
            <w:r w:rsidR="00A81F37">
              <w:rPr>
                <w:rFonts w:ascii="Times New Roman" w:hAnsi="Times New Roman"/>
                <w:i/>
                <w:sz w:val="22"/>
                <w:szCs w:val="24"/>
              </w:rPr>
              <w:t>publ</w:t>
            </w:r>
            <w:proofErr w:type="spellEnd"/>
            <w:r w:rsidR="00A81F37">
              <w:rPr>
                <w:rFonts w:ascii="Times New Roman" w:hAnsi="Times New Roman"/>
                <w:i/>
                <w:sz w:val="22"/>
                <w:szCs w:val="24"/>
              </w:rPr>
              <w:t xml:space="preserve">. </w:t>
            </w:r>
            <w:proofErr w:type="spellStart"/>
            <w:r w:rsidR="00A81F37">
              <w:rPr>
                <w:rFonts w:ascii="Times New Roman" w:hAnsi="Times New Roman"/>
                <w:i/>
                <w:sz w:val="22"/>
                <w:szCs w:val="24"/>
              </w:rPr>
              <w:t>ZP</w:t>
            </w:r>
            <w:proofErr w:type="spellEnd"/>
            <w:r w:rsidR="00A81F37">
              <w:rPr>
                <w:rFonts w:ascii="Times New Roman" w:hAnsi="Times New Roman"/>
                <w:i/>
                <w:sz w:val="22"/>
                <w:szCs w:val="24"/>
              </w:rPr>
              <w:t xml:space="preserve"> 271.8</w:t>
            </w:r>
            <w:r w:rsidRPr="00132B53">
              <w:rPr>
                <w:rFonts w:ascii="Times New Roman" w:hAnsi="Times New Roman"/>
                <w:i/>
                <w:sz w:val="22"/>
                <w:szCs w:val="24"/>
              </w:rPr>
              <w:t>.2017</w:t>
            </w:r>
          </w:p>
        </w:tc>
      </w:tr>
      <w:tr w:rsidR="008421E5" w:rsidRPr="00383493" w:rsidTr="00A81F37">
        <w:trPr>
          <w:trHeight w:val="460"/>
        </w:trPr>
        <w:tc>
          <w:tcPr>
            <w:tcW w:w="9243" w:type="dxa"/>
            <w:shd w:val="clear" w:color="auto" w:fill="D9D9D9"/>
            <w:vAlign w:val="center"/>
          </w:tcPr>
          <w:p w:rsidR="008421E5" w:rsidRPr="00383493" w:rsidRDefault="008421E5" w:rsidP="00A81F37">
            <w:pPr>
              <w:pStyle w:val="Nagwek1"/>
              <w:spacing w:before="0" w:after="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A81F37">
      <w:pPr>
        <w:rPr>
          <w:rFonts w:cs="Times New Roma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126"/>
      </w:tblGrid>
      <w:tr w:rsidR="008421E5" w:rsidRPr="00383493" w:rsidTr="00A81F37">
        <w:trPr>
          <w:trHeight w:val="429"/>
        </w:trPr>
        <w:tc>
          <w:tcPr>
            <w:tcW w:w="9243" w:type="dxa"/>
            <w:gridSpan w:val="2"/>
            <w:vAlign w:val="center"/>
          </w:tcPr>
          <w:p w:rsidR="008421E5" w:rsidRPr="00383493" w:rsidRDefault="008421E5" w:rsidP="00A81F37">
            <w:pPr>
              <w:jc w:val="center"/>
              <w:rPr>
                <w:rFonts w:cs="Times New Roman"/>
                <w:highlight w:val="white"/>
                <w:u w:val="single"/>
              </w:rPr>
            </w:pPr>
            <w:r w:rsidRPr="00383493">
              <w:rPr>
                <w:rFonts w:cs="Times New Roman"/>
              </w:rPr>
              <w:t xml:space="preserve">Przystępując do postępowania </w:t>
            </w:r>
            <w:r w:rsidR="007B6BC1" w:rsidRPr="00383493">
              <w:rPr>
                <w:rFonts w:cs="Times New Roman"/>
                <w:b/>
                <w:color w:val="000000"/>
              </w:rPr>
              <w:t>……………………………………………………………</w:t>
            </w:r>
          </w:p>
        </w:tc>
      </w:tr>
      <w:tr w:rsidR="008421E5" w:rsidRPr="00383493" w:rsidTr="00A81F37">
        <w:trPr>
          <w:trHeight w:val="429"/>
        </w:trPr>
        <w:tc>
          <w:tcPr>
            <w:tcW w:w="9243" w:type="dxa"/>
            <w:gridSpan w:val="2"/>
            <w:vAlign w:val="center"/>
          </w:tcPr>
          <w:p w:rsidR="00383493" w:rsidRDefault="008421E5" w:rsidP="00A81F37">
            <w:pPr>
              <w:rPr>
                <w:rFonts w:cs="Times New Roman"/>
                <w:b/>
              </w:rPr>
            </w:pPr>
            <w:r w:rsidRPr="00383493">
              <w:rPr>
                <w:rFonts w:cs="Times New Roman"/>
                <w:b/>
              </w:rPr>
              <w:t>działając w imieniu Wykonawcy:</w:t>
            </w:r>
          </w:p>
          <w:p w:rsidR="008421E5" w:rsidRPr="00383493" w:rsidRDefault="008421E5" w:rsidP="00A81F37">
            <w:pPr>
              <w:rPr>
                <w:rFonts w:cs="Times New Roman"/>
                <w:b/>
              </w:rPr>
            </w:pPr>
            <w:r w:rsidRPr="00383493">
              <w:rPr>
                <w:rFonts w:cs="Times New Roman"/>
                <w:b/>
              </w:rPr>
              <w:t>………………………………………………………………………………………………………</w:t>
            </w:r>
          </w:p>
          <w:p w:rsidR="008421E5" w:rsidRPr="00383493" w:rsidRDefault="008421E5" w:rsidP="00A81F37">
            <w:pPr>
              <w:jc w:val="center"/>
              <w:rPr>
                <w:rFonts w:cs="Times New Roman"/>
                <w:b/>
              </w:rPr>
            </w:pPr>
            <w:r w:rsidRPr="00383493">
              <w:rPr>
                <w:rFonts w:cs="Times New Roman"/>
                <w:b/>
              </w:rPr>
              <w:t>(podać nazwę i adres Wykonawcy)</w:t>
            </w:r>
          </w:p>
        </w:tc>
      </w:tr>
      <w:tr w:rsidR="008421E5" w:rsidRPr="00383493" w:rsidTr="00A81F37">
        <w:trPr>
          <w:trHeight w:val="803"/>
        </w:trPr>
        <w:tc>
          <w:tcPr>
            <w:tcW w:w="9243" w:type="dxa"/>
            <w:gridSpan w:val="2"/>
            <w:vAlign w:val="center"/>
          </w:tcPr>
          <w:p w:rsidR="00E825D9" w:rsidRDefault="008421E5" w:rsidP="00A81F37">
            <w:pPr>
              <w:pStyle w:val="Akapitzlist"/>
              <w:numPr>
                <w:ilvl w:val="0"/>
                <w:numId w:val="13"/>
              </w:numPr>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A81F37">
            <w:pPr>
              <w:pStyle w:val="Akapitzlist"/>
              <w:numPr>
                <w:ilvl w:val="0"/>
                <w:numId w:val="13"/>
              </w:numPr>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A81F37">
            <w:pPr>
              <w:pStyle w:val="Akapitzlist"/>
              <w:numPr>
                <w:ilvl w:val="0"/>
                <w:numId w:val="13"/>
              </w:numPr>
              <w:jc w:val="both"/>
              <w:rPr>
                <w:rFonts w:cs="Times New Roman"/>
                <w:b/>
              </w:rPr>
            </w:pPr>
            <w:r w:rsidRPr="00E825D9">
              <w:rPr>
                <w:rFonts w:cs="Times New Roman"/>
                <w:b/>
              </w:rPr>
              <w:t xml:space="preserve">Oświadczam, że na dzień składania ofert spełniam warunki udziału w postępowaniu określone przez zamawiającego w ogłoszeniu o zamówieniu. </w:t>
            </w:r>
          </w:p>
          <w:p w:rsidR="00383493" w:rsidRPr="00E825D9" w:rsidRDefault="008421E5" w:rsidP="00A81F37">
            <w:pPr>
              <w:pStyle w:val="Akapitzlist"/>
              <w:numPr>
                <w:ilvl w:val="0"/>
                <w:numId w:val="13"/>
              </w:numPr>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383493" w:rsidP="00A81F37">
            <w:pPr>
              <w:jc w:val="both"/>
              <w:rPr>
                <w:rFonts w:cs="Times New Roman"/>
                <w:b/>
              </w:rPr>
            </w:pPr>
            <w:r>
              <w:rPr>
                <w:rFonts w:cs="Times New Roman"/>
                <w:b/>
              </w:rPr>
              <w:t xml:space="preserve"> </w:t>
            </w:r>
            <w:r w:rsidR="008421E5" w:rsidRPr="00383493">
              <w:rPr>
                <w:rFonts w:cs="Times New Roman"/>
                <w:b/>
              </w:rPr>
              <w:t>…………………………………………………………………………………..</w:t>
            </w:r>
            <w:r w:rsidR="008421E5" w:rsidRPr="00383493">
              <w:rPr>
                <w:rFonts w:eastAsia="Calibri" w:cs="Times New Roman"/>
                <w:lang w:eastAsia="en-US"/>
              </w:rPr>
              <w:t>*</w:t>
            </w:r>
          </w:p>
          <w:p w:rsidR="008421E5" w:rsidRPr="00383493" w:rsidRDefault="008421E5" w:rsidP="00A81F37">
            <w:pPr>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A81F37">
        <w:trPr>
          <w:trHeight w:val="283"/>
        </w:trPr>
        <w:tc>
          <w:tcPr>
            <w:tcW w:w="9243" w:type="dxa"/>
            <w:gridSpan w:val="2"/>
            <w:vAlign w:val="center"/>
          </w:tcPr>
          <w:p w:rsidR="008421E5" w:rsidRPr="00383493" w:rsidRDefault="008421E5" w:rsidP="00A81F37">
            <w:pPr>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A81F37">
            <w:pPr>
              <w:pStyle w:val="Akapitzlist"/>
              <w:numPr>
                <w:ilvl w:val="0"/>
                <w:numId w:val="11"/>
              </w:numPr>
              <w:suppressAutoHyphens w:val="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A81F37">
            <w:pPr>
              <w:pStyle w:val="Akapitzlist"/>
              <w:numPr>
                <w:ilvl w:val="0"/>
                <w:numId w:val="11"/>
              </w:numPr>
              <w:suppressAutoHyphens w:val="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A81F37">
            <w:pPr>
              <w:pStyle w:val="Akapitzlist"/>
              <w:numPr>
                <w:ilvl w:val="0"/>
                <w:numId w:val="12"/>
              </w:numPr>
              <w:suppressAutoHyphens w:val="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A81F37">
            <w:pPr>
              <w:pStyle w:val="Akapitzlist"/>
              <w:numPr>
                <w:ilvl w:val="0"/>
                <w:numId w:val="12"/>
              </w:numPr>
              <w:suppressAutoHyphens w:val="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A81F37">
            <w:pPr>
              <w:pStyle w:val="Akapitzlist"/>
              <w:numPr>
                <w:ilvl w:val="0"/>
                <w:numId w:val="12"/>
              </w:numPr>
              <w:suppressAutoHyphens w:val="0"/>
              <w:contextualSpacing/>
              <w:jc w:val="both"/>
              <w:rPr>
                <w:rFonts w:cs="Times New Roman"/>
                <w:bCs/>
              </w:rPr>
            </w:pPr>
            <w:r w:rsidRPr="00383493">
              <w:rPr>
                <w:rFonts w:cs="Times New Roman"/>
                <w:bCs/>
              </w:rPr>
              <w:t>skarbowe,</w:t>
            </w:r>
          </w:p>
          <w:p w:rsidR="008421E5" w:rsidRPr="00383493" w:rsidRDefault="008421E5" w:rsidP="00A81F37">
            <w:pPr>
              <w:pStyle w:val="Akapitzlist"/>
              <w:numPr>
                <w:ilvl w:val="0"/>
                <w:numId w:val="12"/>
              </w:numPr>
              <w:suppressAutoHyphens w:val="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w:t>
            </w:r>
            <w:r w:rsidRPr="00383493">
              <w:rPr>
                <w:rFonts w:cs="Times New Roman"/>
                <w:bCs/>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A81F37">
            <w:pPr>
              <w:pStyle w:val="Akapitzlist"/>
              <w:numPr>
                <w:ilvl w:val="0"/>
                <w:numId w:val="11"/>
              </w:numPr>
              <w:suppressAutoHyphens w:val="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A81F37">
            <w:pPr>
              <w:pStyle w:val="Akapitzlist"/>
              <w:numPr>
                <w:ilvl w:val="0"/>
                <w:numId w:val="11"/>
              </w:numPr>
              <w:suppressAutoHyphens w:val="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A81F37">
            <w:pPr>
              <w:tabs>
                <w:tab w:val="left" w:pos="5245"/>
                <w:tab w:val="left" w:pos="9072"/>
              </w:tabs>
              <w:autoSpaceDE w:val="0"/>
              <w:autoSpaceDN w:val="0"/>
              <w:adjustRightInd w:val="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A81F37">
            <w:pPr>
              <w:pStyle w:val="Akapitzlist"/>
              <w:numPr>
                <w:ilvl w:val="2"/>
                <w:numId w:val="10"/>
              </w:numPr>
              <w:tabs>
                <w:tab w:val="clear" w:pos="2340"/>
                <w:tab w:val="num" w:pos="743"/>
              </w:tabs>
              <w:suppressAutoHyphens w:val="0"/>
              <w:ind w:left="743"/>
              <w:jc w:val="both"/>
              <w:rPr>
                <w:rFonts w:cs="Times New Roman"/>
              </w:rPr>
            </w:pPr>
            <w:r w:rsidRPr="00383493">
              <w:rPr>
                <w:rFonts w:cs="Times New Roman"/>
                <w:bCs/>
              </w:rPr>
              <w:t xml:space="preserve">w stosunku do którego otwarto likwidację, w zatwierdzonym przez sąd układzie </w:t>
            </w:r>
            <w:r w:rsidR="00A81F37">
              <w:rPr>
                <w:rFonts w:cs="Times New Roman"/>
                <w:bCs/>
              </w:rPr>
              <w:t xml:space="preserve">                            </w:t>
            </w:r>
            <w:r w:rsidRPr="00383493">
              <w:rPr>
                <w:rFonts w:cs="Times New Roman"/>
                <w:bCs/>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sidR="00A81F37">
              <w:rPr>
                <w:rFonts w:cs="Times New Roman"/>
                <w:bCs/>
              </w:rPr>
              <w:t xml:space="preserve">                       </w:t>
            </w:r>
            <w:r w:rsidRPr="00383493">
              <w:rPr>
                <w:rFonts w:cs="Times New Roman"/>
                <w:bCs/>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421E5" w:rsidRPr="00383493" w:rsidRDefault="008421E5" w:rsidP="00A81F37">
            <w:pPr>
              <w:ind w:left="720" w:hanging="408"/>
              <w:jc w:val="both"/>
              <w:rPr>
                <w:rFonts w:cs="Times New Roman"/>
              </w:rPr>
            </w:pPr>
            <w:r w:rsidRPr="00383493">
              <w:rPr>
                <w:rFonts w:cs="Times New Roman"/>
                <w:bCs/>
              </w:rPr>
              <w:t xml:space="preserve">2) </w:t>
            </w:r>
            <w:r w:rsidRPr="00383493">
              <w:rPr>
                <w:rFonts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421E5" w:rsidRPr="00383493" w:rsidRDefault="008421E5" w:rsidP="00A81F37">
            <w:pPr>
              <w:ind w:left="720" w:hanging="408"/>
              <w:jc w:val="both"/>
              <w:rPr>
                <w:rFonts w:cs="Times New Roman"/>
              </w:rPr>
            </w:pPr>
            <w:r w:rsidRPr="00383493">
              <w:rPr>
                <w:rFonts w:cs="Times New Roman"/>
                <w:bCs/>
              </w:rPr>
              <w:lastRenderedPageBreak/>
              <w:t xml:space="preserve">3) </w:t>
            </w:r>
            <w:r w:rsidRPr="00383493">
              <w:rPr>
                <w:rFonts w:cs="Times New Roman"/>
                <w:bCs/>
              </w:rPr>
              <w:tab/>
              <w:t xml:space="preserve">jeżeli wykonawca lub osoby, o których mowa w ust. 1 pkt 14, uprawnione do reprezentowania wykonawcy pozostają w relacjach określonych w art. 17 ust. 1 </w:t>
            </w:r>
            <w:r w:rsidR="00A81F37">
              <w:rPr>
                <w:rFonts w:cs="Times New Roman"/>
                <w:bCs/>
              </w:rPr>
              <w:t xml:space="preserve">                                        </w:t>
            </w:r>
            <w:r w:rsidRPr="00383493">
              <w:rPr>
                <w:rFonts w:cs="Times New Roman"/>
                <w:bCs/>
              </w:rPr>
              <w:t>pkt 2–4 z:</w:t>
            </w:r>
          </w:p>
          <w:p w:rsidR="00A81F37" w:rsidRPr="00A81F37" w:rsidRDefault="008421E5" w:rsidP="00A81F37">
            <w:pPr>
              <w:pStyle w:val="Akapitzlist"/>
              <w:numPr>
                <w:ilvl w:val="0"/>
                <w:numId w:val="14"/>
              </w:numPr>
              <w:jc w:val="both"/>
              <w:rPr>
                <w:rFonts w:cs="Times New Roman"/>
              </w:rPr>
            </w:pPr>
            <w:r w:rsidRPr="00A81F37">
              <w:rPr>
                <w:rFonts w:cs="Times New Roman"/>
                <w:bCs/>
              </w:rPr>
              <w:t>zamawiającym,</w:t>
            </w:r>
          </w:p>
          <w:p w:rsidR="00A81F37" w:rsidRPr="00A81F37" w:rsidRDefault="008421E5" w:rsidP="00A81F37">
            <w:pPr>
              <w:pStyle w:val="Akapitzlist"/>
              <w:numPr>
                <w:ilvl w:val="0"/>
                <w:numId w:val="14"/>
              </w:numPr>
              <w:jc w:val="both"/>
              <w:rPr>
                <w:rFonts w:cs="Times New Roman"/>
              </w:rPr>
            </w:pPr>
            <w:r w:rsidRPr="00A81F37">
              <w:rPr>
                <w:rFonts w:cs="Times New Roman"/>
                <w:bCs/>
              </w:rPr>
              <w:t>osobami uprawnionymi do reprezentowania zamawiającego,</w:t>
            </w:r>
          </w:p>
          <w:p w:rsidR="00A81F37" w:rsidRPr="00A81F37" w:rsidRDefault="008421E5" w:rsidP="00A81F37">
            <w:pPr>
              <w:pStyle w:val="Akapitzlist"/>
              <w:numPr>
                <w:ilvl w:val="0"/>
                <w:numId w:val="14"/>
              </w:numPr>
              <w:jc w:val="both"/>
              <w:rPr>
                <w:rFonts w:cs="Times New Roman"/>
              </w:rPr>
            </w:pPr>
            <w:r w:rsidRPr="00A81F37">
              <w:rPr>
                <w:rFonts w:cs="Times New Roman"/>
                <w:bCs/>
              </w:rPr>
              <w:t>członkami komisji przetargowej,</w:t>
            </w:r>
          </w:p>
          <w:p w:rsidR="008421E5" w:rsidRPr="00A81F37" w:rsidRDefault="008421E5" w:rsidP="00A81F37">
            <w:pPr>
              <w:pStyle w:val="Akapitzlist"/>
              <w:numPr>
                <w:ilvl w:val="0"/>
                <w:numId w:val="14"/>
              </w:numPr>
              <w:jc w:val="both"/>
              <w:rPr>
                <w:rFonts w:cs="Times New Roman"/>
              </w:rPr>
            </w:pPr>
            <w:bookmarkStart w:id="0" w:name="_GoBack"/>
            <w:bookmarkEnd w:id="0"/>
            <w:r w:rsidRPr="00A81F37">
              <w:rPr>
                <w:rFonts w:cs="Times New Roman"/>
                <w:bCs/>
              </w:rPr>
              <w:t>osobami, które złożyły oświadczenie, o którym mowa w art. 17 ust. 2a</w:t>
            </w:r>
          </w:p>
          <w:p w:rsidR="008421E5" w:rsidRPr="00383493" w:rsidRDefault="008421E5" w:rsidP="00A81F37">
            <w:pPr>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A81F37">
            <w:pPr>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w:t>
            </w:r>
            <w:r w:rsidR="00A81F37">
              <w:rPr>
                <w:rFonts w:cs="Times New Roman"/>
                <w:bCs/>
              </w:rPr>
              <w:t xml:space="preserve"> z zamawiającym,  o którym mowa</w:t>
            </w:r>
            <w:r w:rsidRPr="00383493">
              <w:rPr>
                <w:rFonts w:cs="Times New Roman"/>
                <w:bCs/>
              </w:rPr>
              <w:t xml:space="preserve"> w art. 3 ust. 1 pkt 1–4, co doprowadziło do rozwiązania umowy lub zasądzenia odszkodowania;</w:t>
            </w:r>
          </w:p>
          <w:p w:rsidR="008421E5" w:rsidRPr="00383493" w:rsidRDefault="008421E5" w:rsidP="00A81F37">
            <w:pPr>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A81F37">
            <w:pPr>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A81F37">
            <w:pPr>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A81F37" w:rsidRDefault="008421E5" w:rsidP="00A81F37">
            <w:pPr>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8421E5" w:rsidRPr="00383493" w:rsidTr="00A81F37">
        <w:trPr>
          <w:trHeight w:val="2015"/>
        </w:trPr>
        <w:tc>
          <w:tcPr>
            <w:tcW w:w="9243" w:type="dxa"/>
            <w:gridSpan w:val="2"/>
            <w:vAlign w:val="bottom"/>
          </w:tcPr>
          <w:p w:rsidR="008421E5" w:rsidRPr="00383493" w:rsidRDefault="008421E5" w:rsidP="00A81F37">
            <w:pPr>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A81F37">
            <w:pPr>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rozdz. V</w:t>
            </w:r>
            <w:r w:rsidR="007B6BC1" w:rsidRPr="00383493">
              <w:rPr>
                <w:rFonts w:cs="Times New Roman"/>
                <w:b/>
              </w:rPr>
              <w:t>I</w:t>
            </w:r>
            <w:r w:rsidRPr="00383493">
              <w:rPr>
                <w:rFonts w:cs="Times New Roman"/>
                <w:b/>
              </w:rPr>
              <w:t xml:space="preserve"> SIWZ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A81F37">
            <w:pPr>
              <w:jc w:val="center"/>
              <w:rPr>
                <w:rFonts w:cs="Times New Roman"/>
                <w:b/>
              </w:rPr>
            </w:pPr>
            <w:r w:rsidRPr="00383493">
              <w:rPr>
                <w:rFonts w:cs="Times New Roman"/>
                <w:b/>
              </w:rPr>
              <w:t>_______________________________________________________________________________</w:t>
            </w:r>
          </w:p>
          <w:p w:rsidR="008421E5" w:rsidRPr="00383493" w:rsidRDefault="008421E5" w:rsidP="00A81F37">
            <w:pPr>
              <w:jc w:val="center"/>
              <w:rPr>
                <w:rFonts w:cs="Times New Roman"/>
                <w:b/>
              </w:rPr>
            </w:pPr>
            <w:r w:rsidRPr="00383493">
              <w:rPr>
                <w:rFonts w:cs="Times New Roman"/>
                <w:b/>
              </w:rPr>
              <w:t>________________________________________________</w:t>
            </w:r>
            <w:r w:rsidR="00383493">
              <w:rPr>
                <w:rFonts w:cs="Times New Roman"/>
                <w:b/>
              </w:rPr>
              <w:t>_______________________________</w:t>
            </w:r>
          </w:p>
          <w:p w:rsidR="008421E5" w:rsidRPr="00383493" w:rsidRDefault="008421E5" w:rsidP="00A81F37">
            <w:pPr>
              <w:jc w:val="center"/>
              <w:rPr>
                <w:rFonts w:cs="Times New Roman"/>
                <w:b/>
              </w:rPr>
            </w:pPr>
            <w:r w:rsidRPr="00383493">
              <w:rPr>
                <w:rFonts w:cs="Times New Roman"/>
                <w:b/>
              </w:rPr>
              <w:t>_______________________________________________________________________________</w:t>
            </w:r>
          </w:p>
          <w:p w:rsidR="008421E5" w:rsidRPr="00383493" w:rsidRDefault="008421E5" w:rsidP="00A81F37">
            <w:pPr>
              <w:jc w:val="center"/>
              <w:rPr>
                <w:rFonts w:cs="Times New Roman"/>
              </w:rPr>
            </w:pPr>
            <w:r w:rsidRPr="00383493">
              <w:rPr>
                <w:rFonts w:cs="Times New Roman"/>
                <w:i/>
              </w:rPr>
              <w:t>(wskazać podmiot i określić odpowiedni zakres dla wskazanego podmiotu)</w:t>
            </w:r>
          </w:p>
        </w:tc>
      </w:tr>
      <w:tr w:rsidR="008421E5" w:rsidRPr="00383493" w:rsidTr="00A81F37">
        <w:trPr>
          <w:trHeight w:val="700"/>
        </w:trPr>
        <w:tc>
          <w:tcPr>
            <w:tcW w:w="9243" w:type="dxa"/>
            <w:gridSpan w:val="2"/>
            <w:vAlign w:val="bottom"/>
          </w:tcPr>
          <w:p w:rsidR="008421E5" w:rsidRPr="00383493" w:rsidRDefault="008421E5" w:rsidP="00A81F37">
            <w:pPr>
              <w:jc w:val="center"/>
              <w:rPr>
                <w:rFonts w:cs="Times New Roman"/>
                <w:b/>
              </w:rPr>
            </w:pPr>
            <w:r w:rsidRPr="00383493">
              <w:rPr>
                <w:rFonts w:cs="Times New Roman"/>
                <w:b/>
              </w:rPr>
              <w:t>Oświadczenie dotyczące podmiotu, na którego zasoby powołuje się wykonawca</w:t>
            </w:r>
          </w:p>
          <w:p w:rsidR="008421E5" w:rsidRPr="00383493" w:rsidRDefault="008421E5" w:rsidP="00A81F37">
            <w:pPr>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 xml:space="preserve">(podać pełną nazwę/firmę, adres,  a także w zależności od </w:t>
            </w:r>
            <w:r w:rsidRPr="00383493">
              <w:rPr>
                <w:rFonts w:cs="Times New Roman"/>
                <w:i/>
              </w:rPr>
              <w:lastRenderedPageBreak/>
              <w:t>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r w:rsidR="00A81F37">
              <w:rPr>
                <w:rFonts w:cs="Times New Roman"/>
                <w:b/>
              </w:rPr>
              <w:t>.</w:t>
            </w:r>
          </w:p>
        </w:tc>
      </w:tr>
      <w:tr w:rsidR="008421E5" w:rsidRPr="00383493" w:rsidTr="00A81F37">
        <w:trPr>
          <w:trHeight w:val="510"/>
        </w:trPr>
        <w:tc>
          <w:tcPr>
            <w:tcW w:w="9243" w:type="dxa"/>
            <w:gridSpan w:val="2"/>
            <w:vAlign w:val="bottom"/>
          </w:tcPr>
          <w:p w:rsidR="008421E5" w:rsidRPr="00383493" w:rsidRDefault="008421E5" w:rsidP="00A81F37">
            <w:pPr>
              <w:jc w:val="center"/>
              <w:rPr>
                <w:rFonts w:cs="Times New Roman"/>
                <w:b/>
              </w:rPr>
            </w:pPr>
            <w:r w:rsidRPr="00383493">
              <w:rPr>
                <w:rFonts w:cs="Times New Roman"/>
                <w:b/>
              </w:rPr>
              <w:lastRenderedPageBreak/>
              <w:t>Oświadczenie dotyczące podwykonawcy niebędącego podmiotem, na którego zasoby powołuje się wykonawca</w:t>
            </w:r>
          </w:p>
          <w:p w:rsidR="008421E5" w:rsidRPr="00383493" w:rsidRDefault="008421E5" w:rsidP="00A81F37">
            <w:pPr>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00A81F37">
              <w:rPr>
                <w:rFonts w:cs="Times New Roman"/>
              </w:rPr>
              <w:t>……………………………………………………………………..….</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383493" w:rsidRPr="00383493" w:rsidTr="00A81F37">
        <w:trPr>
          <w:trHeight w:val="510"/>
        </w:trPr>
        <w:tc>
          <w:tcPr>
            <w:tcW w:w="5117" w:type="dxa"/>
            <w:vAlign w:val="bottom"/>
          </w:tcPr>
          <w:p w:rsidR="00383493" w:rsidRPr="00383493" w:rsidRDefault="00383493" w:rsidP="00A81F37">
            <w:pPr>
              <w:jc w:val="center"/>
              <w:rPr>
                <w:rFonts w:cs="Times New Roman"/>
              </w:rPr>
            </w:pPr>
            <w:r w:rsidRPr="00383493">
              <w:rPr>
                <w:rFonts w:cs="Times New Roman"/>
              </w:rPr>
              <w:t>……………………………………………………</w:t>
            </w:r>
          </w:p>
          <w:p w:rsidR="00383493" w:rsidRPr="00383493" w:rsidRDefault="00383493" w:rsidP="00A81F37">
            <w:pPr>
              <w:jc w:val="center"/>
              <w:rPr>
                <w:rFonts w:cs="Times New Roman"/>
                <w:b/>
              </w:rPr>
            </w:pPr>
            <w:r w:rsidRPr="00383493">
              <w:rPr>
                <w:rFonts w:cs="Times New Roman"/>
              </w:rPr>
              <w:t>pieczęć Wykonawcy</w:t>
            </w:r>
          </w:p>
        </w:tc>
        <w:tc>
          <w:tcPr>
            <w:tcW w:w="4126" w:type="dxa"/>
            <w:vAlign w:val="bottom"/>
          </w:tcPr>
          <w:p w:rsidR="00383493" w:rsidRDefault="00383493" w:rsidP="00A81F37">
            <w:pPr>
              <w:ind w:left="4680" w:hanging="4965"/>
              <w:jc w:val="center"/>
              <w:rPr>
                <w:rFonts w:cs="Times New Roman"/>
              </w:rPr>
            </w:pPr>
          </w:p>
          <w:p w:rsidR="00383493" w:rsidRDefault="00383493" w:rsidP="00A81F37">
            <w:pPr>
              <w:ind w:left="4680" w:hanging="4965"/>
              <w:jc w:val="center"/>
              <w:rPr>
                <w:rFonts w:cs="Times New Roman"/>
              </w:rPr>
            </w:pPr>
          </w:p>
          <w:p w:rsidR="00383493" w:rsidRDefault="00383493" w:rsidP="00A81F37">
            <w:pPr>
              <w:ind w:left="4680" w:hanging="4965"/>
              <w:jc w:val="center"/>
              <w:rPr>
                <w:rFonts w:cs="Times New Roman"/>
              </w:rPr>
            </w:pPr>
          </w:p>
          <w:p w:rsidR="00383493" w:rsidRPr="00383493" w:rsidRDefault="00383493" w:rsidP="00A81F37">
            <w:pPr>
              <w:ind w:left="4680" w:hanging="4965"/>
              <w:jc w:val="center"/>
              <w:rPr>
                <w:rFonts w:cs="Times New Roman"/>
              </w:rPr>
            </w:pPr>
            <w:r>
              <w:rPr>
                <w:rFonts w:cs="Times New Roman"/>
              </w:rPr>
              <w:t>.......</w:t>
            </w:r>
            <w:r w:rsidRPr="00383493">
              <w:rPr>
                <w:rFonts w:cs="Times New Roman"/>
              </w:rPr>
              <w:t>...............................................................</w:t>
            </w:r>
          </w:p>
          <w:p w:rsidR="00383493" w:rsidRPr="00383493" w:rsidRDefault="00383493" w:rsidP="00A81F37">
            <w:pPr>
              <w:jc w:val="center"/>
              <w:rPr>
                <w:rFonts w:cs="Times New Roman"/>
                <w:b/>
              </w:rPr>
            </w:pPr>
            <w:r w:rsidRPr="00383493">
              <w:rPr>
                <w:rFonts w:cs="Times New Roman"/>
              </w:rPr>
              <w:t>Data i podpis upoważnionego przedstawiciela Wykonawcy</w:t>
            </w:r>
          </w:p>
        </w:tc>
      </w:tr>
    </w:tbl>
    <w:p w:rsidR="00CC3795" w:rsidRPr="00383493" w:rsidRDefault="00CC3795" w:rsidP="00A81F37">
      <w:pPr>
        <w:rPr>
          <w:rFonts w:cs="Times New Roman"/>
        </w:rPr>
      </w:pPr>
    </w:p>
    <w:sectPr w:rsidR="00CC3795" w:rsidRPr="00383493" w:rsidSect="00383493">
      <w:headerReference w:type="default" r:id="rId8"/>
      <w:footerReference w:type="default" r:id="rId9"/>
      <w:pgSz w:w="11906" w:h="16838"/>
      <w:pgMar w:top="1956" w:right="1417" w:bottom="1417" w:left="1417" w:header="426"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8" w:rsidRDefault="002C2268" w:rsidP="001732E3">
      <w:r>
        <w:separator/>
      </w:r>
    </w:p>
  </w:endnote>
  <w:endnote w:type="continuationSeparator" w:id="0">
    <w:p w:rsidR="002C2268" w:rsidRDefault="002C2268"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93" w:rsidRPr="00271B45" w:rsidRDefault="00383493" w:rsidP="00383493">
    <w:pPr>
      <w:autoSpaceDE w:val="0"/>
      <w:autoSpaceDN w:val="0"/>
      <w:adjustRightInd w:val="0"/>
      <w:ind w:right="4"/>
      <w:jc w:val="center"/>
      <w:rPr>
        <w:i/>
        <w:iCs/>
        <w:szCs w:val="22"/>
      </w:rPr>
    </w:pPr>
    <w:r>
      <w:rPr>
        <w:noProof/>
        <w:sz w:val="22"/>
        <w:lang w:eastAsia="pl-PL"/>
      </w:rPr>
      <mc:AlternateContent>
        <mc:Choice Requires="wps">
          <w:drawing>
            <wp:anchor distT="4294967295" distB="4294967295" distL="114300" distR="114300" simplePos="0" relativeHeight="251659264" behindDoc="0" locked="0" layoutInCell="1" allowOverlap="1" wp14:anchorId="67BB422C" wp14:editId="15E6721F">
              <wp:simplePos x="0" y="0"/>
              <wp:positionH relativeFrom="column">
                <wp:posOffset>19050</wp:posOffset>
              </wp:positionH>
              <wp:positionV relativeFrom="paragraph">
                <wp:posOffset>-12701</wp:posOffset>
              </wp:positionV>
              <wp:extent cx="5987415" cy="0"/>
              <wp:effectExtent l="0" t="0" r="32385" b="1905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C585E" id="_x0000_t32" coordsize="21600,21600" o:spt="32" o:oned="t" path="m,l21600,21600e" filled="f">
              <v:path arrowok="t" fillok="f" o:connecttype="none"/>
              <o:lock v:ext="edit" shapetype="t"/>
            </v:shapetype>
            <v:shape id="Łącznik prosty ze strzałką 5" o:spid="_x0000_s1026" type="#_x0000_t32" style="position:absolute;margin-left:1.5pt;margin-top:-1pt;width:471.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7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"/>
          </w:pict>
        </mc:Fallback>
      </mc:AlternateContent>
    </w:r>
    <w:r w:rsidRPr="00271B45">
      <w:rPr>
        <w:i/>
        <w:iCs/>
        <w:szCs w:val="22"/>
      </w:rPr>
      <w:t>Projekt jest współfinansowany ze środków Europejskiego Funduszu Społecznego w ramach Regionalnego Programu Operacyjnego dla Województwa Pomorskiego na lata 2014-2020</w:t>
    </w:r>
  </w:p>
  <w:p w:rsidR="00383493" w:rsidRDefault="00383493">
    <w:pPr>
      <w:pStyle w:val="Stopka"/>
    </w:pPr>
  </w:p>
  <w:p w:rsidR="00183A2C" w:rsidRDefault="00183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8" w:rsidRDefault="002C2268" w:rsidP="001732E3">
      <w:r>
        <w:separator/>
      </w:r>
    </w:p>
  </w:footnote>
  <w:footnote w:type="continuationSeparator" w:id="0">
    <w:p w:rsidR="002C2268" w:rsidRDefault="002C2268"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F37" w:rsidRPr="00AF3A85" w:rsidRDefault="00A81F37" w:rsidP="00A81F37">
    <w:pPr>
      <w:tabs>
        <w:tab w:val="left" w:pos="851"/>
      </w:tabs>
      <w:jc w:val="both"/>
      <w:rPr>
        <w:b/>
        <w:bCs/>
        <w:i/>
        <w:iCs/>
        <w:sz w:val="22"/>
        <w:u w:val="single"/>
      </w:rPr>
    </w:pPr>
    <w:r w:rsidRPr="00AF3A85">
      <w:rPr>
        <w:b/>
        <w:bCs/>
        <w:i/>
        <w:iCs/>
        <w:sz w:val="22"/>
        <w:u w:val="single"/>
      </w:rPr>
      <w:t>Zamawiający: GMINA LINIA</w:t>
    </w:r>
  </w:p>
  <w:p w:rsidR="00A81F37" w:rsidRPr="00AF3A85" w:rsidRDefault="00A81F37" w:rsidP="00A81F37">
    <w:pPr>
      <w:tabs>
        <w:tab w:val="left" w:pos="851"/>
      </w:tabs>
      <w:jc w:val="both"/>
      <w:rPr>
        <w:b/>
        <w:bCs/>
        <w:i/>
        <w:iCs/>
        <w:sz w:val="22"/>
      </w:rPr>
    </w:pPr>
    <w:r w:rsidRPr="00AF3A85">
      <w:rPr>
        <w:b/>
        <w:bCs/>
        <w:i/>
        <w:iCs/>
        <w:sz w:val="22"/>
      </w:rPr>
      <w:t>„</w:t>
    </w:r>
    <w:r>
      <w:rPr>
        <w:b/>
        <w:bCs/>
        <w:i/>
        <w:iCs/>
        <w:sz w:val="22"/>
      </w:rPr>
      <w:t>Budowa sieci wodociągowej i kanalizacji sanitarnej ul. Długa, Radosna, Kaszubska, Słoneczna Malinowa i Jeżynowa w miejscowości Linia” – etap I.</w:t>
    </w:r>
  </w:p>
  <w:p w:rsidR="00A81F37" w:rsidRPr="00FF1061" w:rsidRDefault="00A81F37" w:rsidP="00A81F37">
    <w:pPr>
      <w:pStyle w:val="Nagwek"/>
      <w:pBdr>
        <w:bottom w:val="single" w:sz="4" w:space="1" w:color="auto"/>
      </w:pBdr>
      <w:ind w:right="360"/>
      <w:jc w:val="right"/>
      <w:rPr>
        <w:i/>
        <w:sz w:val="22"/>
      </w:rPr>
    </w:pPr>
    <w:r w:rsidRPr="00AF3A85">
      <w:rPr>
        <w:bCs/>
        <w:i/>
        <w:sz w:val="22"/>
      </w:rPr>
      <w:t xml:space="preserve">                                                                                                    </w:t>
    </w:r>
    <w:r>
      <w:rPr>
        <w:bCs/>
        <w:i/>
        <w:sz w:val="22"/>
      </w:rPr>
      <w:t xml:space="preserve">         Sygnatura akt: </w:t>
    </w:r>
    <w:proofErr w:type="spellStart"/>
    <w:r>
      <w:rPr>
        <w:bCs/>
        <w:i/>
        <w:sz w:val="22"/>
      </w:rPr>
      <w:t>ZP</w:t>
    </w:r>
    <w:proofErr w:type="spellEnd"/>
    <w:r>
      <w:rPr>
        <w:bCs/>
        <w:i/>
        <w:sz w:val="22"/>
      </w:rPr>
      <w:t xml:space="preserve"> 271.8</w:t>
    </w:r>
    <w:r w:rsidRPr="00AF3A85">
      <w:rPr>
        <w:bCs/>
        <w:i/>
        <w:sz w:val="22"/>
      </w:rPr>
      <w:t>.2017</w:t>
    </w:r>
  </w:p>
  <w:p w:rsidR="001732E3" w:rsidRPr="00A81F37" w:rsidRDefault="001732E3" w:rsidP="00A81F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331437A5"/>
    <w:multiLevelType w:val="hybridMultilevel"/>
    <w:tmpl w:val="0360E6A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9"/>
  </w:num>
  <w:num w:numId="8">
    <w:abstractNumId w:val="6"/>
  </w:num>
  <w:num w:numId="9">
    <w:abstractNumId w:val="15"/>
  </w:num>
  <w:num w:numId="10">
    <w:abstractNumId w:val="16"/>
  </w:num>
  <w:num w:numId="11">
    <w:abstractNumId w:val="5"/>
  </w:num>
  <w:num w:numId="12">
    <w:abstractNumId w:val="8"/>
  </w:num>
  <w:num w:numId="13">
    <w:abstractNumId w:val="10"/>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3"/>
    <w:rsid w:val="0012698D"/>
    <w:rsid w:val="001732E3"/>
    <w:rsid w:val="00183A2C"/>
    <w:rsid w:val="002C2268"/>
    <w:rsid w:val="003705B3"/>
    <w:rsid w:val="00383493"/>
    <w:rsid w:val="003D0128"/>
    <w:rsid w:val="004C6F33"/>
    <w:rsid w:val="00776221"/>
    <w:rsid w:val="007B6BC1"/>
    <w:rsid w:val="007E3D26"/>
    <w:rsid w:val="008421E5"/>
    <w:rsid w:val="00886A3A"/>
    <w:rsid w:val="008903C8"/>
    <w:rsid w:val="008C5584"/>
    <w:rsid w:val="00906AB3"/>
    <w:rsid w:val="00A15BAA"/>
    <w:rsid w:val="00A81F37"/>
    <w:rsid w:val="00B468B0"/>
    <w:rsid w:val="00B90F5C"/>
    <w:rsid w:val="00B9568E"/>
    <w:rsid w:val="00CC3795"/>
    <w:rsid w:val="00CD4BE3"/>
    <w:rsid w:val="00E825D9"/>
    <w:rsid w:val="00EF6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BEDE9E-3C92-4008-B65C-F817874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iPriority w:val="99"/>
    <w:unhideWhenUsed/>
    <w:rsid w:val="001732E3"/>
    <w:pPr>
      <w:tabs>
        <w:tab w:val="center" w:pos="4536"/>
        <w:tab w:val="right" w:pos="9072"/>
      </w:tabs>
    </w:pPr>
  </w:style>
  <w:style w:type="character" w:customStyle="1" w:styleId="NagwekZnak">
    <w:name w:val="Nagłówek Znak"/>
    <w:basedOn w:val="Domylnaczcionkaakapitu"/>
    <w:link w:val="Nagwek"/>
    <w:uiPriority w:val="99"/>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05827-4778-46EA-A661-343953FB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1448</Words>
  <Characters>8691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JKuczkowska</cp:lastModifiedBy>
  <cp:revision>9</cp:revision>
  <cp:lastPrinted>2017-02-23T13:09:00Z</cp:lastPrinted>
  <dcterms:created xsi:type="dcterms:W3CDTF">2017-02-09T15:50:00Z</dcterms:created>
  <dcterms:modified xsi:type="dcterms:W3CDTF">2017-04-10T11:03:00Z</dcterms:modified>
</cp:coreProperties>
</file>